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AF8" w14:textId="3DE3972B" w:rsidR="004A79BA" w:rsidRDefault="004A79BA" w:rsidP="004A79BA">
      <w:pPr>
        <w:jc w:val="center"/>
        <w:rPr>
          <w:rFonts w:ascii="Palatino Linotype" w:hAnsi="Palatino Linotype"/>
          <w:b/>
        </w:rPr>
      </w:pPr>
      <w:r w:rsidRPr="00510EE2">
        <w:rPr>
          <w:rFonts w:ascii="Palatino Linotype" w:eastAsia="Palatino Linotype" w:hAnsi="Palatino Linotype" w:cs="Times New Roman"/>
          <w:b/>
          <w:i/>
          <w:iCs/>
          <w:noProof/>
          <w:color w:val="000000" w:themeColor="text1"/>
        </w:rPr>
        <w:drawing>
          <wp:inline distT="0" distB="0" distL="0" distR="0" wp14:anchorId="61B7A47C" wp14:editId="5D2E1338">
            <wp:extent cx="946484" cy="937759"/>
            <wp:effectExtent l="0" t="0" r="0" b="2540"/>
            <wp:docPr id="710089213" name="Picture 710089213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54" cy="95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2A02C" w14:textId="3E13CA9D" w:rsidR="002940C3" w:rsidRPr="00A603E4" w:rsidRDefault="00D92C52" w:rsidP="004A79BA">
      <w:pPr>
        <w:jc w:val="center"/>
        <w:rPr>
          <w:rFonts w:ascii="Palatino Linotype" w:hAnsi="Palatino Linotype"/>
          <w:b/>
        </w:rPr>
      </w:pPr>
      <w:r w:rsidRPr="00A603E4">
        <w:rPr>
          <w:rFonts w:ascii="Palatino Linotype" w:hAnsi="Palatino Linotype"/>
          <w:b/>
        </w:rPr>
        <w:t>ACMET LONDON COLLEGE</w:t>
      </w:r>
    </w:p>
    <w:p w14:paraId="4478EF85" w14:textId="020B184C" w:rsidR="006C4E12" w:rsidRPr="00A603E4" w:rsidRDefault="00803822" w:rsidP="006C4E12">
      <w:pPr>
        <w:jc w:val="center"/>
        <w:rPr>
          <w:rFonts w:ascii="Palatino Linotype" w:hAnsi="Palatino Linotype"/>
          <w:b/>
        </w:rPr>
      </w:pPr>
      <w:r w:rsidRPr="00A603E4">
        <w:rPr>
          <w:rFonts w:ascii="Palatino Linotype" w:hAnsi="Palatino Linotype"/>
          <w:b/>
        </w:rPr>
        <w:t xml:space="preserve">Assessment Board: Terms of Reference and Constitution </w:t>
      </w:r>
    </w:p>
    <w:p w14:paraId="6E89ABA3" w14:textId="77777777" w:rsidR="006C4E12" w:rsidRPr="00A603E4" w:rsidRDefault="006C4E12" w:rsidP="006C4E12">
      <w:pPr>
        <w:jc w:val="center"/>
        <w:rPr>
          <w:rFonts w:ascii="Palatino Linotype" w:hAnsi="Palatino Linotype"/>
          <w:b/>
        </w:rPr>
      </w:pPr>
    </w:p>
    <w:p w14:paraId="06C6E761" w14:textId="77777777" w:rsidR="006C4E12" w:rsidRPr="00A603E4" w:rsidRDefault="006C4E12" w:rsidP="006C4E12">
      <w:pPr>
        <w:jc w:val="center"/>
        <w:rPr>
          <w:rFonts w:ascii="Palatino Linotype" w:hAnsi="Palatino Linotype"/>
          <w:b/>
        </w:rPr>
      </w:pPr>
    </w:p>
    <w:p w14:paraId="17A72FBC" w14:textId="77777777" w:rsidR="006C4E12" w:rsidRPr="00A603E4" w:rsidRDefault="006C4E1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>1. Purpose and scope</w:t>
      </w:r>
    </w:p>
    <w:p w14:paraId="672B5050" w14:textId="77777777" w:rsidR="00C96E0F" w:rsidRPr="00A603E4" w:rsidRDefault="00C96E0F" w:rsidP="006C4E12">
      <w:pPr>
        <w:rPr>
          <w:rFonts w:ascii="Palatino Linotype" w:hAnsi="Palatino Linotype"/>
        </w:rPr>
      </w:pPr>
    </w:p>
    <w:p w14:paraId="03B4FA16" w14:textId="23AC44E9" w:rsidR="00C96E0F" w:rsidRPr="00C96E0F" w:rsidRDefault="00C96E0F" w:rsidP="00C96E0F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C96E0F">
        <w:rPr>
          <w:rFonts w:ascii="Palatino Linotype" w:hAnsi="Palatino Linotype"/>
        </w:rPr>
        <w:t>Acmet</w:t>
      </w:r>
      <w:proofErr w:type="spellEnd"/>
      <w:r w:rsidRPr="00C96E0F">
        <w:rPr>
          <w:rFonts w:ascii="Palatino Linotype" w:hAnsi="Palatino Linotype"/>
        </w:rPr>
        <w:t xml:space="preserve"> London College Assessment Board is responsible for the approval of student marks/grades, student progression and final awards as delegated by the awarding body/</w:t>
      </w:r>
      <w:proofErr w:type="spellStart"/>
      <w:r w:rsidRPr="00C96E0F">
        <w:rPr>
          <w:rFonts w:ascii="Palatino Linotype" w:hAnsi="Palatino Linotype"/>
        </w:rPr>
        <w:t>organisation</w:t>
      </w:r>
      <w:proofErr w:type="spellEnd"/>
      <w:r w:rsidRPr="00C96E0F">
        <w:rPr>
          <w:rFonts w:ascii="Palatino Linotype" w:hAnsi="Palatino Linotype"/>
        </w:rPr>
        <w:t xml:space="preserve"> (Pearson).</w:t>
      </w:r>
    </w:p>
    <w:p w14:paraId="092320C1" w14:textId="77777777" w:rsidR="00C96E0F" w:rsidRPr="00C96E0F" w:rsidRDefault="00C96E0F" w:rsidP="00C96E0F">
      <w:pPr>
        <w:pStyle w:val="ListParagraph"/>
        <w:ind w:left="360"/>
        <w:rPr>
          <w:rFonts w:ascii="Palatino Linotype" w:hAnsi="Palatino Linotype"/>
        </w:rPr>
      </w:pPr>
    </w:p>
    <w:p w14:paraId="75C0CD05" w14:textId="77777777" w:rsidR="00C96E0F" w:rsidRDefault="00C96E0F" w:rsidP="006C4E12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proofErr w:type="spellStart"/>
      <w:r w:rsidRPr="00C96E0F">
        <w:rPr>
          <w:rFonts w:ascii="Palatino Linotype" w:hAnsi="Palatino Linotype"/>
        </w:rPr>
        <w:t>Acmet</w:t>
      </w:r>
      <w:proofErr w:type="spellEnd"/>
      <w:r w:rsidRPr="00C96E0F">
        <w:rPr>
          <w:rFonts w:ascii="Palatino Linotype" w:hAnsi="Palatino Linotype"/>
        </w:rPr>
        <w:t xml:space="preserve"> London College Assessment Board may take decisions about individual students with respect to extenuating circumstances, academic malpractice and other matters affecting a student’s performance and/or achievement.</w:t>
      </w:r>
    </w:p>
    <w:p w14:paraId="00862577" w14:textId="77777777" w:rsidR="00C96E0F" w:rsidRPr="00C96E0F" w:rsidRDefault="00C96E0F" w:rsidP="00C96E0F">
      <w:pPr>
        <w:pStyle w:val="ListParagraph"/>
        <w:rPr>
          <w:rFonts w:ascii="Palatino Linotype" w:hAnsi="Palatino Linotype"/>
        </w:rPr>
      </w:pPr>
    </w:p>
    <w:p w14:paraId="5D194741" w14:textId="3F8F4116" w:rsidR="00C96E0F" w:rsidRPr="00C96E0F" w:rsidRDefault="00C96E0F" w:rsidP="006C4E12">
      <w:pPr>
        <w:pStyle w:val="ListParagraph"/>
        <w:numPr>
          <w:ilvl w:val="1"/>
          <w:numId w:val="1"/>
        </w:numPr>
        <w:rPr>
          <w:rFonts w:ascii="Palatino Linotype" w:hAnsi="Palatino Linotype"/>
        </w:rPr>
      </w:pPr>
      <w:r w:rsidRPr="00C96E0F">
        <w:rPr>
          <w:rFonts w:ascii="Palatino Linotype" w:hAnsi="Palatino Linotype"/>
        </w:rPr>
        <w:t>Assessment Board must use current Assessment Regulations to guide and inform decisions about individual students.</w:t>
      </w:r>
    </w:p>
    <w:p w14:paraId="14327FE0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70606094" w14:textId="77777777" w:rsidR="006C4E12" w:rsidRPr="00A603E4" w:rsidRDefault="006C4E1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>2. Terms of reference</w:t>
      </w:r>
    </w:p>
    <w:p w14:paraId="3C66146A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3329E9B8" w14:textId="10FBAB52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.1 To a</w:t>
      </w:r>
      <w:r w:rsidRPr="00A603E4">
        <w:rPr>
          <w:rFonts w:ascii="Palatino Linotype" w:hAnsi="Palatino Linotype"/>
        </w:rPr>
        <w:t xml:space="preserve">pprove student </w:t>
      </w:r>
      <w:r w:rsidR="002940C3" w:rsidRPr="00A603E4">
        <w:rPr>
          <w:rFonts w:ascii="Palatino Linotype" w:hAnsi="Palatino Linotype"/>
        </w:rPr>
        <w:t>grades/</w:t>
      </w:r>
      <w:r w:rsidRPr="00A603E4">
        <w:rPr>
          <w:rFonts w:ascii="Palatino Linotype" w:hAnsi="Palatino Linotype"/>
        </w:rPr>
        <w:t>marks for units</w:t>
      </w:r>
      <w:r w:rsidR="006C4E12" w:rsidRPr="00A603E4">
        <w:rPr>
          <w:rFonts w:ascii="Palatino Linotype" w:hAnsi="Palatino Linotype"/>
        </w:rPr>
        <w:t xml:space="preserve"> </w:t>
      </w:r>
      <w:r w:rsidRPr="00A603E4">
        <w:rPr>
          <w:rFonts w:ascii="Palatino Linotype" w:hAnsi="Palatino Linotype"/>
        </w:rPr>
        <w:t xml:space="preserve">related to the </w:t>
      </w:r>
      <w:r w:rsidR="00803822" w:rsidRPr="00A603E4">
        <w:rPr>
          <w:rFonts w:ascii="Palatino Linotype" w:hAnsi="Palatino Linotype"/>
        </w:rPr>
        <w:t xml:space="preserve">Pearson </w:t>
      </w:r>
      <w:r w:rsidRPr="00A603E4">
        <w:rPr>
          <w:rFonts w:ascii="Palatino Linotype" w:hAnsi="Palatino Linotype"/>
        </w:rPr>
        <w:t xml:space="preserve">BTEC HND Business </w:t>
      </w:r>
      <w:proofErr w:type="spellStart"/>
      <w:r w:rsidRPr="00A603E4">
        <w:rPr>
          <w:rFonts w:ascii="Palatino Linotype" w:hAnsi="Palatino Linotype"/>
        </w:rPr>
        <w:t>programme</w:t>
      </w:r>
      <w:proofErr w:type="spellEnd"/>
      <w:r w:rsidR="006C4E12" w:rsidRPr="00A603E4">
        <w:rPr>
          <w:rFonts w:ascii="Palatino Linotype" w:hAnsi="Palatino Linotype"/>
        </w:rPr>
        <w:t xml:space="preserve"> under the rem</w:t>
      </w:r>
      <w:r w:rsidR="0001070D" w:rsidRPr="00A603E4">
        <w:rPr>
          <w:rFonts w:ascii="Palatino Linotype" w:hAnsi="Palatino Linotype"/>
        </w:rPr>
        <w:t>it of the</w:t>
      </w:r>
      <w:r w:rsidR="005560EB" w:rsidRPr="00A603E4">
        <w:rPr>
          <w:rFonts w:ascii="Palatino Linotype" w:hAnsi="Palatino Linotype"/>
        </w:rPr>
        <w:t xml:space="preserve"> Assessment</w:t>
      </w:r>
      <w:r w:rsidR="006C4E12" w:rsidRPr="00A603E4">
        <w:rPr>
          <w:rFonts w:ascii="Palatino Linotype" w:hAnsi="Palatino Linotype"/>
        </w:rPr>
        <w:t xml:space="preserve"> Board</w:t>
      </w:r>
    </w:p>
    <w:p w14:paraId="69F80F0F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6C669CC5" w14:textId="0D609248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.2 To approve progression and final award</w:t>
      </w:r>
      <w:r w:rsidR="0001070D" w:rsidRPr="00A603E4">
        <w:rPr>
          <w:rFonts w:ascii="Palatino Linotype" w:hAnsi="Palatino Linotype"/>
        </w:rPr>
        <w:t>,</w:t>
      </w:r>
      <w:r w:rsidR="006C4E12" w:rsidRPr="00A603E4">
        <w:rPr>
          <w:rFonts w:ascii="Palatino Linotype" w:hAnsi="Palatino Linotype"/>
        </w:rPr>
        <w:t xml:space="preserve"> according to the respon</w:t>
      </w:r>
      <w:r w:rsidRPr="00A603E4">
        <w:rPr>
          <w:rFonts w:ascii="Palatino Linotype" w:hAnsi="Palatino Linotype"/>
        </w:rPr>
        <w:t xml:space="preserve">sibilities delegated to </w:t>
      </w:r>
      <w:proofErr w:type="spellStart"/>
      <w:r w:rsidR="00FB06D8" w:rsidRPr="00A603E4">
        <w:rPr>
          <w:rFonts w:ascii="Palatino Linotype" w:hAnsi="Palatino Linotype"/>
        </w:rPr>
        <w:t>Acmet</w:t>
      </w:r>
      <w:proofErr w:type="spellEnd"/>
      <w:r w:rsidR="00FB06D8" w:rsidRPr="00A603E4">
        <w:rPr>
          <w:rFonts w:ascii="Palatino Linotype" w:hAnsi="Palatino Linotype"/>
        </w:rPr>
        <w:t xml:space="preserve"> London</w:t>
      </w:r>
      <w:r w:rsidR="00093A70" w:rsidRPr="00A603E4">
        <w:rPr>
          <w:rFonts w:ascii="Palatino Linotype" w:hAnsi="Palatino Linotype"/>
        </w:rPr>
        <w:t xml:space="preserve"> Colle</w:t>
      </w:r>
      <w:r w:rsidR="00803822" w:rsidRPr="00A603E4">
        <w:rPr>
          <w:rFonts w:ascii="Palatino Linotype" w:hAnsi="Palatino Linotype"/>
        </w:rPr>
        <w:t>ge by</w:t>
      </w:r>
      <w:r w:rsidR="006C4E12" w:rsidRPr="00A603E4">
        <w:rPr>
          <w:rFonts w:ascii="Palatino Linotype" w:hAnsi="Palatino Linotype"/>
        </w:rPr>
        <w:t xml:space="preserve"> </w:t>
      </w:r>
      <w:r w:rsidRPr="00A603E4">
        <w:rPr>
          <w:rFonts w:ascii="Palatino Linotype" w:hAnsi="Palatino Linotype"/>
        </w:rPr>
        <w:t>Pearson</w:t>
      </w:r>
      <w:r w:rsidR="00803822" w:rsidRPr="00A603E4">
        <w:rPr>
          <w:rFonts w:ascii="Palatino Linotype" w:hAnsi="Palatino Linotype"/>
        </w:rPr>
        <w:t>,</w:t>
      </w:r>
      <w:r w:rsidRPr="00A603E4">
        <w:rPr>
          <w:rFonts w:ascii="Palatino Linotype" w:hAnsi="Palatino Linotype"/>
        </w:rPr>
        <w:t xml:space="preserve"> as the </w:t>
      </w:r>
      <w:r w:rsidR="006C4E12" w:rsidRPr="00A603E4">
        <w:rPr>
          <w:rFonts w:ascii="Palatino Linotype" w:hAnsi="Palatino Linotype"/>
        </w:rPr>
        <w:t>awarding body</w:t>
      </w:r>
      <w:r w:rsidR="00803822" w:rsidRPr="00A603E4">
        <w:rPr>
          <w:rFonts w:ascii="Palatino Linotype" w:hAnsi="Palatino Linotype"/>
        </w:rPr>
        <w:t>,</w:t>
      </w:r>
      <w:r w:rsidRPr="00A603E4">
        <w:rPr>
          <w:rFonts w:ascii="Palatino Linotype" w:hAnsi="Palatino Linotype"/>
        </w:rPr>
        <w:t xml:space="preserve"> for the BTEC HND Business </w:t>
      </w:r>
      <w:proofErr w:type="spellStart"/>
      <w:r w:rsidRPr="00A603E4">
        <w:rPr>
          <w:rFonts w:ascii="Palatino Linotype" w:hAnsi="Palatino Linotype"/>
        </w:rPr>
        <w:t>programme</w:t>
      </w:r>
      <w:proofErr w:type="spellEnd"/>
      <w:r w:rsidR="006C4E12" w:rsidRPr="00A603E4">
        <w:rPr>
          <w:rFonts w:ascii="Palatino Linotype" w:hAnsi="Palatino Linotype"/>
        </w:rPr>
        <w:t xml:space="preserve"> under the Board’s remit</w:t>
      </w:r>
    </w:p>
    <w:p w14:paraId="3799281B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09A45513" w14:textId="40D4B623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.3 To receive and act up</w:t>
      </w:r>
      <w:r w:rsidR="0001070D" w:rsidRPr="00A603E4">
        <w:rPr>
          <w:rFonts w:ascii="Palatino Linotype" w:hAnsi="Palatino Linotype"/>
        </w:rPr>
        <w:t>on</w:t>
      </w:r>
      <w:r w:rsidR="00803822" w:rsidRPr="00A603E4">
        <w:rPr>
          <w:rFonts w:ascii="Palatino Linotype" w:hAnsi="Palatino Linotype"/>
        </w:rPr>
        <w:t xml:space="preserve"> the recommendations of the</w:t>
      </w:r>
      <w:r w:rsidR="005560EB" w:rsidRPr="00A603E4">
        <w:rPr>
          <w:rFonts w:ascii="Palatino Linotype" w:hAnsi="Palatino Linotype"/>
        </w:rPr>
        <w:t xml:space="preserve"> </w:t>
      </w:r>
      <w:r w:rsidR="002940C3" w:rsidRPr="00A603E4">
        <w:rPr>
          <w:rFonts w:ascii="Palatino Linotype" w:hAnsi="Palatino Linotype"/>
        </w:rPr>
        <w:t xml:space="preserve">Pearson </w:t>
      </w:r>
      <w:r w:rsidR="00093A70" w:rsidRPr="00A603E4">
        <w:rPr>
          <w:rFonts w:ascii="Palatino Linotype" w:hAnsi="Palatino Linotype"/>
        </w:rPr>
        <w:t>External Examiner/</w:t>
      </w:r>
      <w:r w:rsidRPr="00A603E4">
        <w:rPr>
          <w:rFonts w:ascii="Palatino Linotype" w:hAnsi="Palatino Linotype"/>
        </w:rPr>
        <w:t>Standards</w:t>
      </w:r>
      <w:r w:rsidR="0001070D" w:rsidRPr="00A603E4">
        <w:rPr>
          <w:rFonts w:ascii="Palatino Linotype" w:hAnsi="Palatino Linotype"/>
        </w:rPr>
        <w:t xml:space="preserve"> Verifier</w:t>
      </w:r>
      <w:r w:rsidR="005560EB" w:rsidRPr="00A603E4">
        <w:rPr>
          <w:rFonts w:ascii="Palatino Linotype" w:hAnsi="Palatino Linotype"/>
        </w:rPr>
        <w:t>, as appropriate,</w:t>
      </w:r>
      <w:r w:rsidRPr="00A603E4">
        <w:rPr>
          <w:rFonts w:ascii="Palatino Linotype" w:hAnsi="Palatino Linotype"/>
        </w:rPr>
        <w:t xml:space="preserve"> for the </w:t>
      </w:r>
      <w:proofErr w:type="spellStart"/>
      <w:r w:rsidRPr="00A603E4">
        <w:rPr>
          <w:rFonts w:ascii="Palatino Linotype" w:hAnsi="Palatino Linotype"/>
        </w:rPr>
        <w:t>programme</w:t>
      </w:r>
      <w:proofErr w:type="spellEnd"/>
      <w:r w:rsidR="006C4E12" w:rsidRPr="00A603E4">
        <w:rPr>
          <w:rFonts w:ascii="Palatino Linotype" w:hAnsi="Palatino Linotype"/>
        </w:rPr>
        <w:t xml:space="preserve"> under the remit of the Board</w:t>
      </w:r>
    </w:p>
    <w:p w14:paraId="00607566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0F848613" w14:textId="5CDC294A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.4 To ensure that the required moderation/second marking</w:t>
      </w:r>
      <w:r w:rsidR="002940C3" w:rsidRPr="00A603E4">
        <w:rPr>
          <w:rFonts w:ascii="Palatino Linotype" w:hAnsi="Palatino Linotype"/>
        </w:rPr>
        <w:t>, internal verification</w:t>
      </w:r>
      <w:r w:rsidR="006C4E12" w:rsidRPr="00A603E4">
        <w:rPr>
          <w:rFonts w:ascii="Palatino Linotype" w:hAnsi="Palatino Linotype"/>
        </w:rPr>
        <w:t xml:space="preserve"> and other procedur</w:t>
      </w:r>
      <w:r w:rsidR="00803822" w:rsidRPr="00A603E4">
        <w:rPr>
          <w:rFonts w:ascii="Palatino Linotype" w:hAnsi="Palatino Linotype"/>
        </w:rPr>
        <w:t xml:space="preserve">es required by </w:t>
      </w:r>
      <w:r w:rsidR="002940C3" w:rsidRPr="00A603E4">
        <w:rPr>
          <w:rFonts w:ascii="Palatino Linotype" w:hAnsi="Palatino Linotype"/>
        </w:rPr>
        <w:t>Pearson</w:t>
      </w:r>
      <w:r w:rsidR="006C4E12" w:rsidRPr="00A603E4">
        <w:rPr>
          <w:rFonts w:ascii="Palatino Linotype" w:hAnsi="Palatino Linotype"/>
        </w:rPr>
        <w:t xml:space="preserve"> are carried out effectively and in </w:t>
      </w:r>
      <w:r w:rsidR="002940C3" w:rsidRPr="00A603E4">
        <w:rPr>
          <w:rFonts w:ascii="Palatino Linotype" w:hAnsi="Palatino Linotype"/>
        </w:rPr>
        <w:t xml:space="preserve">a timely </w:t>
      </w:r>
      <w:proofErr w:type="gramStart"/>
      <w:r w:rsidR="002940C3" w:rsidRPr="00A603E4">
        <w:rPr>
          <w:rFonts w:ascii="Palatino Linotype" w:hAnsi="Palatino Linotype"/>
        </w:rPr>
        <w:t>manner</w:t>
      </w:r>
      <w:proofErr w:type="gramEnd"/>
    </w:p>
    <w:p w14:paraId="6A184D56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415BBA8F" w14:textId="28B591D7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.5 Ensuring that an individual student has me</w:t>
      </w:r>
      <w:r w:rsidRPr="00A603E4">
        <w:rPr>
          <w:rFonts w:ascii="Palatino Linotype" w:hAnsi="Palatino Linotype"/>
        </w:rPr>
        <w:t xml:space="preserve">t the requirements of the </w:t>
      </w:r>
      <w:proofErr w:type="spellStart"/>
      <w:r w:rsidRPr="00A603E4">
        <w:rPr>
          <w:rFonts w:ascii="Palatino Linotype" w:hAnsi="Palatino Linotype"/>
        </w:rPr>
        <w:t>programme</w:t>
      </w:r>
      <w:proofErr w:type="spellEnd"/>
      <w:r w:rsidRPr="00A603E4">
        <w:rPr>
          <w:rFonts w:ascii="Palatino Linotype" w:hAnsi="Palatino Linotype"/>
        </w:rPr>
        <w:t xml:space="preserve"> and unit</w:t>
      </w:r>
      <w:r w:rsidR="006C4E12" w:rsidRPr="00A603E4">
        <w:rPr>
          <w:rFonts w:ascii="Palatino Linotype" w:hAnsi="Palatino Linotype"/>
        </w:rPr>
        <w:t xml:space="preserve"> assessments to proceed to the next stage of the course</w:t>
      </w:r>
      <w:r w:rsidR="002940C3" w:rsidRPr="00A603E4">
        <w:rPr>
          <w:rFonts w:ascii="Palatino Linotype" w:hAnsi="Palatino Linotype"/>
        </w:rPr>
        <w:t xml:space="preserve"> and progression to Year 2 of </w:t>
      </w:r>
      <w:proofErr w:type="gramStart"/>
      <w:r w:rsidR="002940C3" w:rsidRPr="00A603E4">
        <w:rPr>
          <w:rFonts w:ascii="Palatino Linotype" w:hAnsi="Palatino Linotype"/>
        </w:rPr>
        <w:t>full time</w:t>
      </w:r>
      <w:proofErr w:type="gramEnd"/>
      <w:r w:rsidR="002940C3" w:rsidRPr="00A603E4">
        <w:rPr>
          <w:rFonts w:ascii="Palatino Linotype" w:hAnsi="Palatino Linotype"/>
        </w:rPr>
        <w:t xml:space="preserve"> study</w:t>
      </w:r>
      <w:r w:rsidRPr="00A603E4">
        <w:rPr>
          <w:rFonts w:ascii="Palatino Linotype" w:hAnsi="Palatino Linotype"/>
        </w:rPr>
        <w:t>, as appropriate</w:t>
      </w:r>
    </w:p>
    <w:p w14:paraId="7710D597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5BDEF34C" w14:textId="2C02EA91" w:rsidR="006C4E12" w:rsidRPr="00A603E4" w:rsidRDefault="00634AF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C4E12" w:rsidRPr="00A603E4">
        <w:rPr>
          <w:rFonts w:ascii="Palatino Linotype" w:hAnsi="Palatino Linotype"/>
        </w:rPr>
        <w:t>.6 To receive and act upon, as appropriate, any examples of academic misconduct (for example, plagiarism) and comment on the policies and proc</w:t>
      </w:r>
      <w:r w:rsidRPr="00A603E4">
        <w:rPr>
          <w:rFonts w:ascii="Palatino Linotype" w:hAnsi="Palatino Linotype"/>
        </w:rPr>
        <w:t xml:space="preserve">edures of </w:t>
      </w:r>
      <w:proofErr w:type="spellStart"/>
      <w:r w:rsidR="00FB06D8" w:rsidRPr="00A603E4">
        <w:rPr>
          <w:rFonts w:ascii="Palatino Linotype" w:hAnsi="Palatino Linotype"/>
        </w:rPr>
        <w:t>Acmet</w:t>
      </w:r>
      <w:proofErr w:type="spellEnd"/>
      <w:r w:rsidR="00FB06D8" w:rsidRPr="00A603E4">
        <w:rPr>
          <w:rFonts w:ascii="Palatino Linotype" w:hAnsi="Palatino Linotype"/>
        </w:rPr>
        <w:t xml:space="preserve"> London</w:t>
      </w:r>
      <w:r w:rsidRPr="00A603E4">
        <w:rPr>
          <w:rFonts w:ascii="Palatino Linotype" w:hAnsi="Palatino Linotype"/>
        </w:rPr>
        <w:t xml:space="preserve"> </w:t>
      </w:r>
      <w:r w:rsidR="006C4E12" w:rsidRPr="00A603E4">
        <w:rPr>
          <w:rFonts w:ascii="Palatino Linotype" w:hAnsi="Palatino Linotype"/>
        </w:rPr>
        <w:t>College for detecting and dealing with such matters</w:t>
      </w:r>
    </w:p>
    <w:p w14:paraId="132884C0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147980EF" w14:textId="50AECCCB" w:rsidR="006C4E12" w:rsidRPr="00A603E4" w:rsidRDefault="00724B8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2.7 To receive reports fro</w:t>
      </w:r>
      <w:r w:rsidR="006C4E12" w:rsidRPr="00A603E4">
        <w:rPr>
          <w:rFonts w:ascii="Palatino Linotype" w:hAnsi="Palatino Linotype"/>
        </w:rPr>
        <w:t xml:space="preserve">m </w:t>
      </w:r>
      <w:r w:rsidR="002940C3" w:rsidRPr="00A603E4">
        <w:rPr>
          <w:rFonts w:ascii="Palatino Linotype" w:hAnsi="Palatino Linotype"/>
        </w:rPr>
        <w:t xml:space="preserve">the </w:t>
      </w:r>
      <w:r w:rsidRPr="00A603E4">
        <w:rPr>
          <w:rFonts w:ascii="Palatino Linotype" w:hAnsi="Palatino Linotype"/>
        </w:rPr>
        <w:t xml:space="preserve">Pearson </w:t>
      </w:r>
      <w:r w:rsidR="00093A70" w:rsidRPr="00A603E4">
        <w:rPr>
          <w:rFonts w:ascii="Palatino Linotype" w:hAnsi="Palatino Linotype"/>
        </w:rPr>
        <w:t>External Examiner/</w:t>
      </w:r>
      <w:r w:rsidRPr="00A603E4">
        <w:rPr>
          <w:rFonts w:ascii="Palatino Linotype" w:hAnsi="Palatino Linotype"/>
        </w:rPr>
        <w:t>Standards V</w:t>
      </w:r>
      <w:r w:rsidR="002940C3" w:rsidRPr="00A603E4">
        <w:rPr>
          <w:rFonts w:ascii="Palatino Linotype" w:hAnsi="Palatino Linotype"/>
        </w:rPr>
        <w:t>erifier</w:t>
      </w:r>
      <w:r w:rsidR="00803822" w:rsidRPr="00A603E4">
        <w:rPr>
          <w:rFonts w:ascii="Palatino Linotype" w:hAnsi="Palatino Linotype"/>
        </w:rPr>
        <w:t xml:space="preserve"> and up</w:t>
      </w:r>
      <w:r w:rsidR="006C4E12" w:rsidRPr="00A603E4">
        <w:rPr>
          <w:rFonts w:ascii="Palatino Linotype" w:hAnsi="Palatino Linotype"/>
        </w:rPr>
        <w:t xml:space="preserve">date on action taken in respect of </w:t>
      </w:r>
      <w:r w:rsidRPr="00A603E4">
        <w:rPr>
          <w:rFonts w:ascii="Palatino Linotype" w:hAnsi="Palatino Linotype"/>
        </w:rPr>
        <w:t xml:space="preserve">recommendation from previous </w:t>
      </w:r>
      <w:r w:rsidR="002940C3" w:rsidRPr="00A603E4">
        <w:rPr>
          <w:rFonts w:ascii="Palatino Linotype" w:hAnsi="Palatino Linotype"/>
        </w:rPr>
        <w:t xml:space="preserve">Pearson </w:t>
      </w:r>
      <w:r w:rsidR="00803822" w:rsidRPr="00A603E4">
        <w:rPr>
          <w:rFonts w:ascii="Palatino Linotype" w:hAnsi="Palatino Linotype"/>
        </w:rPr>
        <w:t>External Examiner/</w:t>
      </w:r>
      <w:r w:rsidRPr="00A603E4">
        <w:rPr>
          <w:rFonts w:ascii="Palatino Linotype" w:hAnsi="Palatino Linotype"/>
        </w:rPr>
        <w:t>Standards V</w:t>
      </w:r>
      <w:r w:rsidR="0001070D" w:rsidRPr="00A603E4">
        <w:rPr>
          <w:rFonts w:ascii="Palatino Linotype" w:hAnsi="Palatino Linotype"/>
        </w:rPr>
        <w:t>erifier</w:t>
      </w:r>
      <w:r w:rsidR="006C4E12" w:rsidRPr="00A603E4">
        <w:rPr>
          <w:rFonts w:ascii="Palatino Linotype" w:hAnsi="Palatino Linotype"/>
        </w:rPr>
        <w:t xml:space="preserve"> reports</w:t>
      </w:r>
    </w:p>
    <w:p w14:paraId="145419BC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3C161310" w14:textId="019FD5E6" w:rsidR="0068599F" w:rsidRPr="00A603E4" w:rsidRDefault="00724B8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01070D" w:rsidRPr="00A603E4">
        <w:rPr>
          <w:rFonts w:ascii="Palatino Linotype" w:hAnsi="Palatino Linotype"/>
        </w:rPr>
        <w:t>.8 To identify good practice and make</w:t>
      </w:r>
      <w:r w:rsidR="006C4E12" w:rsidRPr="00A603E4">
        <w:rPr>
          <w:rFonts w:ascii="Palatino Linotype" w:hAnsi="Palatino Linotype"/>
        </w:rPr>
        <w:t xml:space="preserve"> recommendations for quality enhancement with respect to the assessment process,</w:t>
      </w:r>
      <w:r w:rsidR="00EB11FA" w:rsidRPr="00A603E4">
        <w:rPr>
          <w:rFonts w:ascii="Palatino Linotype" w:hAnsi="Palatino Linotype"/>
        </w:rPr>
        <w:t xml:space="preserve"> providing feedback to students</w:t>
      </w:r>
      <w:r w:rsidR="00803822" w:rsidRPr="00A603E4">
        <w:rPr>
          <w:rFonts w:ascii="Palatino Linotype" w:hAnsi="Palatino Linotype"/>
        </w:rPr>
        <w:t xml:space="preserve"> on their assessed work</w:t>
      </w:r>
      <w:r w:rsidR="00EB11FA" w:rsidRPr="00A603E4">
        <w:rPr>
          <w:rFonts w:ascii="Palatino Linotype" w:hAnsi="Palatino Linotype"/>
        </w:rPr>
        <w:t>, and</w:t>
      </w:r>
      <w:r w:rsidR="006C4E12" w:rsidRPr="00A603E4">
        <w:rPr>
          <w:rFonts w:ascii="Palatino Linotype" w:hAnsi="Palatino Linotype"/>
        </w:rPr>
        <w:t xml:space="preserve"> reporting of </w:t>
      </w:r>
      <w:r w:rsidR="00803822" w:rsidRPr="00A603E4">
        <w:rPr>
          <w:rFonts w:ascii="Palatino Linotype" w:hAnsi="Palatino Linotype"/>
        </w:rPr>
        <w:t>grades/</w:t>
      </w:r>
      <w:r w:rsidR="006C4E12" w:rsidRPr="00A603E4">
        <w:rPr>
          <w:rFonts w:ascii="Palatino Linotype" w:hAnsi="Palatino Linotype"/>
        </w:rPr>
        <w:t>marks and related areas.</w:t>
      </w:r>
    </w:p>
    <w:p w14:paraId="30A1CF0A" w14:textId="77777777" w:rsidR="002940C3" w:rsidRPr="00A603E4" w:rsidRDefault="002940C3" w:rsidP="006C4E12">
      <w:pPr>
        <w:rPr>
          <w:rFonts w:ascii="Palatino Linotype" w:hAnsi="Palatino Linotype"/>
        </w:rPr>
      </w:pPr>
    </w:p>
    <w:p w14:paraId="35E6132C" w14:textId="11CFDE6E" w:rsidR="0068599F" w:rsidRPr="00A603E4" w:rsidRDefault="00724B8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8599F" w:rsidRPr="00A603E4">
        <w:rPr>
          <w:rFonts w:ascii="Palatino Linotype" w:hAnsi="Palatino Linotype"/>
        </w:rPr>
        <w:t>.9 It is the res</w:t>
      </w:r>
      <w:r w:rsidR="0001070D" w:rsidRPr="00A603E4">
        <w:rPr>
          <w:rFonts w:ascii="Palatino Linotype" w:hAnsi="Palatino Linotype"/>
        </w:rPr>
        <w:t>ponsibility</w:t>
      </w:r>
      <w:r w:rsidR="002940C3" w:rsidRPr="00A603E4">
        <w:rPr>
          <w:rFonts w:ascii="Palatino Linotype" w:hAnsi="Palatino Linotype"/>
        </w:rPr>
        <w:t xml:space="preserve"> of the HND </w:t>
      </w:r>
      <w:proofErr w:type="spellStart"/>
      <w:r w:rsidR="002940C3" w:rsidRPr="00A603E4">
        <w:rPr>
          <w:rFonts w:ascii="Palatino Linotype" w:hAnsi="Palatino Linotype"/>
        </w:rPr>
        <w:t>Programme</w:t>
      </w:r>
      <w:proofErr w:type="spellEnd"/>
      <w:r w:rsidR="002940C3" w:rsidRPr="00A603E4">
        <w:rPr>
          <w:rFonts w:ascii="Palatino Linotype" w:hAnsi="Palatino Linotype"/>
        </w:rPr>
        <w:t xml:space="preserve"> </w:t>
      </w:r>
      <w:r w:rsidR="00A603E4">
        <w:rPr>
          <w:rFonts w:ascii="Palatino Linotype" w:hAnsi="Palatino Linotype"/>
        </w:rPr>
        <w:t>Leader</w:t>
      </w:r>
      <w:r w:rsidR="0068599F" w:rsidRPr="00A603E4">
        <w:rPr>
          <w:rFonts w:ascii="Palatino Linotype" w:hAnsi="Palatino Linotype"/>
        </w:rPr>
        <w:t xml:space="preserve"> to ensure that all student </w:t>
      </w:r>
      <w:r w:rsidR="002940C3" w:rsidRPr="00A603E4">
        <w:rPr>
          <w:rFonts w:ascii="Palatino Linotype" w:hAnsi="Palatino Linotype"/>
        </w:rPr>
        <w:t>grades/</w:t>
      </w:r>
      <w:r w:rsidR="0068599F" w:rsidRPr="00A603E4">
        <w:rPr>
          <w:rFonts w:ascii="Palatino Linotype" w:hAnsi="Palatino Linotype"/>
        </w:rPr>
        <w:t>marks a</w:t>
      </w:r>
      <w:r w:rsidR="005560EB" w:rsidRPr="00A603E4">
        <w:rPr>
          <w:rFonts w:ascii="Palatino Linotype" w:hAnsi="Palatino Linotype"/>
        </w:rPr>
        <w:t>re available for the Assessment</w:t>
      </w:r>
      <w:r w:rsidR="0068599F" w:rsidRPr="00A603E4">
        <w:rPr>
          <w:rFonts w:ascii="Palatino Linotype" w:hAnsi="Palatino Linotype"/>
        </w:rPr>
        <w:t xml:space="preserve"> Board and that all r</w:t>
      </w:r>
      <w:r w:rsidR="002940C3" w:rsidRPr="00A603E4">
        <w:rPr>
          <w:rFonts w:ascii="Palatino Linotype" w:hAnsi="Palatino Linotype"/>
        </w:rPr>
        <w:t xml:space="preserve">equirements of Pearson as the awarding </w:t>
      </w:r>
      <w:proofErr w:type="spellStart"/>
      <w:r w:rsidR="002940C3" w:rsidRPr="00A603E4">
        <w:rPr>
          <w:rFonts w:ascii="Palatino Linotype" w:hAnsi="Palatino Linotype"/>
        </w:rPr>
        <w:t>organisation</w:t>
      </w:r>
      <w:proofErr w:type="spellEnd"/>
      <w:r w:rsidR="002940C3" w:rsidRPr="00A603E4">
        <w:rPr>
          <w:rFonts w:ascii="Palatino Linotype" w:hAnsi="Palatino Linotype"/>
        </w:rPr>
        <w:t xml:space="preserve"> </w:t>
      </w:r>
      <w:r w:rsidR="0068599F" w:rsidRPr="00A603E4">
        <w:rPr>
          <w:rFonts w:ascii="Palatino Linotype" w:hAnsi="Palatino Linotype"/>
        </w:rPr>
        <w:t>are met in this respect</w:t>
      </w:r>
    </w:p>
    <w:p w14:paraId="567A47F7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2C27A56D" w14:textId="6BDD8B5B" w:rsidR="006C4E12" w:rsidRPr="00A603E4" w:rsidRDefault="00724B8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2</w:t>
      </w:r>
      <w:r w:rsidR="0068599F" w:rsidRPr="00A603E4">
        <w:rPr>
          <w:rFonts w:ascii="Palatino Linotype" w:hAnsi="Palatino Linotype"/>
        </w:rPr>
        <w:t>.10</w:t>
      </w:r>
      <w:r w:rsidR="006C4E12" w:rsidRPr="00A603E4">
        <w:rPr>
          <w:rFonts w:ascii="Palatino Linotype" w:hAnsi="Palatino Linotype"/>
        </w:rPr>
        <w:t xml:space="preserve"> To discuss, report and make recommendations on other matters that are broadly wit</w:t>
      </w:r>
      <w:r w:rsidR="005560EB" w:rsidRPr="00A603E4">
        <w:rPr>
          <w:rFonts w:ascii="Palatino Linotype" w:hAnsi="Palatino Linotype"/>
        </w:rPr>
        <w:t>hin the remit of the Asses</w:t>
      </w:r>
      <w:r w:rsidR="00AC2846" w:rsidRPr="00A603E4">
        <w:rPr>
          <w:rFonts w:ascii="Palatino Linotype" w:hAnsi="Palatino Linotype"/>
        </w:rPr>
        <w:t>s</w:t>
      </w:r>
      <w:r w:rsidR="005560EB" w:rsidRPr="00A603E4">
        <w:rPr>
          <w:rFonts w:ascii="Palatino Linotype" w:hAnsi="Palatino Linotype"/>
        </w:rPr>
        <w:t>ment</w:t>
      </w:r>
      <w:r w:rsidR="006C4E12" w:rsidRPr="00A603E4">
        <w:rPr>
          <w:rFonts w:ascii="Palatino Linotype" w:hAnsi="Palatino Linotype"/>
        </w:rPr>
        <w:t xml:space="preserve"> Board</w:t>
      </w:r>
      <w:r w:rsidR="00803822" w:rsidRPr="00A603E4">
        <w:rPr>
          <w:rFonts w:ascii="Palatino Linotype" w:hAnsi="Palatino Linotype"/>
        </w:rPr>
        <w:t>.</w:t>
      </w:r>
    </w:p>
    <w:p w14:paraId="16645666" w14:textId="77777777" w:rsidR="006C4E12" w:rsidRPr="00A603E4" w:rsidRDefault="006C4E12" w:rsidP="006C4E12">
      <w:pPr>
        <w:rPr>
          <w:rFonts w:ascii="Palatino Linotype" w:hAnsi="Palatino Linotype"/>
        </w:rPr>
      </w:pPr>
    </w:p>
    <w:p w14:paraId="2253422D" w14:textId="77777777" w:rsidR="006C4E12" w:rsidRPr="00A603E4" w:rsidRDefault="0068599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>3. Context and limitations</w:t>
      </w:r>
    </w:p>
    <w:p w14:paraId="6F1E77E2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7EEA1A80" w14:textId="5F6CE8E6" w:rsidR="0068599F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3</w:t>
      </w:r>
      <w:r w:rsidR="002940C3" w:rsidRPr="00A603E4">
        <w:rPr>
          <w:rFonts w:ascii="Palatino Linotype" w:hAnsi="Palatino Linotype"/>
        </w:rPr>
        <w:t xml:space="preserve">.1 </w:t>
      </w:r>
      <w:r w:rsidR="00093A70" w:rsidRPr="00A603E4">
        <w:rPr>
          <w:rFonts w:ascii="Palatino Linotype" w:hAnsi="Palatino Linotype"/>
        </w:rPr>
        <w:t xml:space="preserve">Pearson, as the awarding </w:t>
      </w:r>
      <w:proofErr w:type="spellStart"/>
      <w:r w:rsidR="00093A70" w:rsidRPr="00A603E4">
        <w:rPr>
          <w:rFonts w:ascii="Palatino Linotype" w:hAnsi="Palatino Linotype"/>
        </w:rPr>
        <w:t>organis</w:t>
      </w:r>
      <w:r w:rsidR="002940C3" w:rsidRPr="00A603E4">
        <w:rPr>
          <w:rFonts w:ascii="Palatino Linotype" w:hAnsi="Palatino Linotype"/>
        </w:rPr>
        <w:t>ation</w:t>
      </w:r>
      <w:proofErr w:type="spellEnd"/>
      <w:r w:rsidR="002940C3" w:rsidRPr="00A603E4">
        <w:rPr>
          <w:rFonts w:ascii="Palatino Linotype" w:hAnsi="Palatino Linotype"/>
        </w:rPr>
        <w:t>,</w:t>
      </w:r>
      <w:r w:rsidR="0068599F" w:rsidRPr="00A603E4">
        <w:rPr>
          <w:rFonts w:ascii="Palatino Linotype" w:hAnsi="Palatino Linotype"/>
        </w:rPr>
        <w:t xml:space="preserve"> may have its own procedures and requirements for the chairing, operation, terms of referen</w:t>
      </w:r>
      <w:r w:rsidR="0001070D" w:rsidRPr="00A603E4">
        <w:rPr>
          <w:rFonts w:ascii="Palatino Linotype" w:hAnsi="Palatino Linotype"/>
        </w:rPr>
        <w:t>ce and membership of Assessment B</w:t>
      </w:r>
      <w:r w:rsidR="0068599F" w:rsidRPr="00A603E4">
        <w:rPr>
          <w:rFonts w:ascii="Palatino Linotype" w:hAnsi="Palatino Linotype"/>
        </w:rPr>
        <w:t>oards. Whe</w:t>
      </w:r>
      <w:r w:rsidR="002940C3" w:rsidRPr="00A603E4">
        <w:rPr>
          <w:rFonts w:ascii="Palatino Linotype" w:hAnsi="Palatino Linotype"/>
        </w:rPr>
        <w:t>re this is the case Pearson’s requirements,</w:t>
      </w:r>
      <w:r w:rsidR="0068599F" w:rsidRPr="00A603E4">
        <w:rPr>
          <w:rFonts w:ascii="Palatino Linotype" w:hAnsi="Palatino Linotype"/>
        </w:rPr>
        <w:t xml:space="preserve"> terms of reference, etc. take precedence o</w:t>
      </w:r>
      <w:r w:rsidR="00724B8F" w:rsidRPr="00A603E4">
        <w:rPr>
          <w:rFonts w:ascii="Palatino Linotype" w:hAnsi="Palatino Linotype"/>
        </w:rPr>
        <w:t xml:space="preserve">ver </w:t>
      </w:r>
      <w:proofErr w:type="spellStart"/>
      <w:r w:rsidR="00FB06D8" w:rsidRPr="00A603E4">
        <w:rPr>
          <w:rFonts w:ascii="Palatino Linotype" w:hAnsi="Palatino Linotype"/>
        </w:rPr>
        <w:t>Acmet</w:t>
      </w:r>
      <w:proofErr w:type="spellEnd"/>
      <w:r w:rsidR="00FB06D8" w:rsidRPr="00A603E4">
        <w:rPr>
          <w:rFonts w:ascii="Palatino Linotype" w:hAnsi="Palatino Linotype"/>
        </w:rPr>
        <w:t xml:space="preserve"> London</w:t>
      </w:r>
      <w:r w:rsidR="005560EB" w:rsidRPr="00A603E4">
        <w:rPr>
          <w:rFonts w:ascii="Palatino Linotype" w:hAnsi="Palatino Linotype"/>
        </w:rPr>
        <w:t xml:space="preserve"> College</w:t>
      </w:r>
      <w:r w:rsidR="00724B8F" w:rsidRPr="00A603E4">
        <w:rPr>
          <w:rFonts w:ascii="Palatino Linotype" w:hAnsi="Palatino Linotype"/>
        </w:rPr>
        <w:t>’s</w:t>
      </w:r>
      <w:r w:rsidR="005560EB" w:rsidRPr="00A603E4">
        <w:rPr>
          <w:rFonts w:ascii="Palatino Linotype" w:hAnsi="Palatino Linotype"/>
        </w:rPr>
        <w:t xml:space="preserve"> Assessment</w:t>
      </w:r>
      <w:r w:rsidR="0068599F" w:rsidRPr="00A603E4">
        <w:rPr>
          <w:rFonts w:ascii="Palatino Linotype" w:hAnsi="Palatino Linotype"/>
        </w:rPr>
        <w:t xml:space="preserve"> Board T</w:t>
      </w:r>
      <w:r w:rsidR="00803822" w:rsidRPr="00A603E4">
        <w:rPr>
          <w:rFonts w:ascii="Palatino Linotype" w:hAnsi="Palatino Linotype"/>
        </w:rPr>
        <w:t>erms of Reference and constitution</w:t>
      </w:r>
      <w:r w:rsidR="0068599F" w:rsidRPr="00A603E4">
        <w:rPr>
          <w:rFonts w:ascii="Palatino Linotype" w:hAnsi="Palatino Linotype"/>
        </w:rPr>
        <w:t xml:space="preserve"> guidelines</w:t>
      </w:r>
      <w:r w:rsidR="00803822" w:rsidRPr="00A603E4">
        <w:rPr>
          <w:rFonts w:ascii="Palatino Linotype" w:hAnsi="Palatino Linotype"/>
        </w:rPr>
        <w:t>.</w:t>
      </w:r>
    </w:p>
    <w:p w14:paraId="76079503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1BEC7F51" w14:textId="255E7BE9" w:rsidR="0068599F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3</w:t>
      </w:r>
      <w:r w:rsidR="00724B8F" w:rsidRPr="00A603E4">
        <w:rPr>
          <w:rFonts w:ascii="Palatino Linotype" w:hAnsi="Palatino Linotype"/>
        </w:rPr>
        <w:t xml:space="preserve">.2 For Pearson/BTEC HND </w:t>
      </w:r>
      <w:proofErr w:type="spellStart"/>
      <w:r w:rsidR="00724B8F" w:rsidRPr="00A603E4">
        <w:rPr>
          <w:rFonts w:ascii="Palatino Linotype" w:hAnsi="Palatino Linotype"/>
        </w:rPr>
        <w:t>programmes</w:t>
      </w:r>
      <w:proofErr w:type="spellEnd"/>
      <w:r w:rsidR="00724B8F" w:rsidRPr="00A603E4">
        <w:rPr>
          <w:rFonts w:ascii="Palatino Linotype" w:hAnsi="Palatino Linotype"/>
        </w:rPr>
        <w:t xml:space="preserve"> Unit grades</w:t>
      </w:r>
      <w:r w:rsidR="0068599F" w:rsidRPr="00A603E4">
        <w:rPr>
          <w:rFonts w:ascii="Palatino Linotype" w:hAnsi="Palatino Linotype"/>
        </w:rPr>
        <w:t xml:space="preserve"> </w:t>
      </w:r>
      <w:r w:rsidR="005560EB" w:rsidRPr="00A603E4">
        <w:rPr>
          <w:rFonts w:ascii="Palatino Linotype" w:hAnsi="Palatino Linotype"/>
        </w:rPr>
        <w:t>are su</w:t>
      </w:r>
      <w:r w:rsidR="00724B8F" w:rsidRPr="00A603E4">
        <w:rPr>
          <w:rFonts w:ascii="Palatino Linotype" w:hAnsi="Palatino Linotype"/>
        </w:rPr>
        <w:t>bject to scrutiny by the Pearson</w:t>
      </w:r>
      <w:r w:rsidR="005560EB" w:rsidRPr="00A603E4">
        <w:rPr>
          <w:rFonts w:ascii="Palatino Linotype" w:hAnsi="Palatino Linotype"/>
        </w:rPr>
        <w:t xml:space="preserve"> appointed</w:t>
      </w:r>
      <w:r w:rsidR="00724B8F" w:rsidRPr="00A603E4">
        <w:rPr>
          <w:rFonts w:ascii="Palatino Linotype" w:hAnsi="Palatino Linotype"/>
        </w:rPr>
        <w:t xml:space="preserve"> </w:t>
      </w:r>
      <w:r w:rsidR="00093A70" w:rsidRPr="00A603E4">
        <w:rPr>
          <w:rFonts w:ascii="Palatino Linotype" w:hAnsi="Palatino Linotype"/>
        </w:rPr>
        <w:t>External Examiner/</w:t>
      </w:r>
      <w:r w:rsidR="00724B8F" w:rsidRPr="00A603E4">
        <w:rPr>
          <w:rFonts w:ascii="Palatino Linotype" w:hAnsi="Palatino Linotype"/>
        </w:rPr>
        <w:t>Standards</w:t>
      </w:r>
      <w:r w:rsidR="0068599F" w:rsidRPr="00A603E4">
        <w:rPr>
          <w:rFonts w:ascii="Palatino Linotype" w:hAnsi="Palatino Linotype"/>
        </w:rPr>
        <w:t xml:space="preserve"> Verifier</w:t>
      </w:r>
      <w:r w:rsidR="0001070D" w:rsidRPr="00A603E4">
        <w:rPr>
          <w:rFonts w:ascii="Palatino Linotype" w:hAnsi="Palatino Linotype"/>
        </w:rPr>
        <w:t>.</w:t>
      </w:r>
    </w:p>
    <w:p w14:paraId="5ADCF734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6A04693E" w14:textId="77777777" w:rsidR="0068599F" w:rsidRPr="00A603E4" w:rsidRDefault="0068599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>4. Constitution</w:t>
      </w:r>
    </w:p>
    <w:p w14:paraId="46466A2E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16644DD1" w14:textId="37DF453B" w:rsidR="0068599F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4</w:t>
      </w:r>
      <w:r w:rsidR="0068599F" w:rsidRPr="00A603E4">
        <w:rPr>
          <w:rFonts w:ascii="Palatino Linotype" w:hAnsi="Palatino Linotype"/>
        </w:rPr>
        <w:t>.1 Th</w:t>
      </w:r>
      <w:r w:rsidR="00803822" w:rsidRPr="00A603E4">
        <w:rPr>
          <w:rFonts w:ascii="Palatino Linotype" w:hAnsi="Palatino Linotype"/>
        </w:rPr>
        <w:t>e constitution of the</w:t>
      </w:r>
      <w:r w:rsidR="005560EB" w:rsidRPr="00A603E4">
        <w:rPr>
          <w:rFonts w:ascii="Palatino Linotype" w:hAnsi="Palatino Linotype"/>
        </w:rPr>
        <w:t xml:space="preserve"> Assessment</w:t>
      </w:r>
      <w:r w:rsidR="0068599F" w:rsidRPr="00A603E4">
        <w:rPr>
          <w:rFonts w:ascii="Palatino Linotype" w:hAnsi="Palatino Linotype"/>
        </w:rPr>
        <w:t xml:space="preserve"> Board is as follows:</w:t>
      </w:r>
    </w:p>
    <w:p w14:paraId="2109FC02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17158B3B" w14:textId="15C755EE" w:rsidR="0068599F" w:rsidRPr="00A603E4" w:rsidRDefault="0001070D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 xml:space="preserve">(a) The </w:t>
      </w:r>
      <w:proofErr w:type="gramStart"/>
      <w:r w:rsidRPr="00A603E4">
        <w:rPr>
          <w:rFonts w:ascii="Palatino Linotype" w:hAnsi="Palatino Linotype"/>
        </w:rPr>
        <w:t>Principal</w:t>
      </w:r>
      <w:proofErr w:type="gramEnd"/>
      <w:r w:rsidRPr="00A603E4">
        <w:rPr>
          <w:rFonts w:ascii="Palatino Linotype" w:hAnsi="Palatino Linotype"/>
        </w:rPr>
        <w:t xml:space="preserve"> (Chair)</w:t>
      </w:r>
    </w:p>
    <w:p w14:paraId="4DDB974A" w14:textId="6042AA8C" w:rsidR="002940C3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 xml:space="preserve">(b) HND </w:t>
      </w:r>
      <w:proofErr w:type="spellStart"/>
      <w:r w:rsidRPr="00A603E4">
        <w:rPr>
          <w:rFonts w:ascii="Palatino Linotype" w:hAnsi="Palatino Linotype"/>
        </w:rPr>
        <w:t>Programme</w:t>
      </w:r>
      <w:proofErr w:type="spellEnd"/>
      <w:r w:rsidRPr="00A603E4">
        <w:rPr>
          <w:rFonts w:ascii="Palatino Linotype" w:hAnsi="Palatino Linotype"/>
        </w:rPr>
        <w:t xml:space="preserve"> </w:t>
      </w:r>
      <w:r w:rsidR="00A603E4">
        <w:rPr>
          <w:rFonts w:ascii="Palatino Linotype" w:hAnsi="Palatino Linotype"/>
        </w:rPr>
        <w:t>Leader</w:t>
      </w:r>
      <w:r w:rsidRPr="00A603E4">
        <w:rPr>
          <w:rFonts w:ascii="Palatino Linotype" w:hAnsi="Palatino Linotype"/>
        </w:rPr>
        <w:t xml:space="preserve"> (Vice-Chair)</w:t>
      </w:r>
    </w:p>
    <w:p w14:paraId="2A06D0C7" w14:textId="73B725DA" w:rsidR="0001070D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 xml:space="preserve">(c) </w:t>
      </w:r>
      <w:r w:rsidR="00C96E0F">
        <w:rPr>
          <w:rFonts w:ascii="Palatino Linotype" w:hAnsi="Palatino Linotype"/>
        </w:rPr>
        <w:t>Director</w:t>
      </w:r>
      <w:r w:rsidRPr="00A603E4">
        <w:rPr>
          <w:rFonts w:ascii="Palatino Linotype" w:hAnsi="Palatino Linotype"/>
        </w:rPr>
        <w:t xml:space="preserve"> of Quality </w:t>
      </w:r>
      <w:r w:rsidR="00A603E4">
        <w:rPr>
          <w:rFonts w:ascii="Palatino Linotype" w:hAnsi="Palatino Linotype"/>
        </w:rPr>
        <w:t>Assurance</w:t>
      </w:r>
    </w:p>
    <w:p w14:paraId="637AA51F" w14:textId="6DD479A1" w:rsidR="0068599F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 xml:space="preserve">(d) </w:t>
      </w:r>
      <w:proofErr w:type="spellStart"/>
      <w:r w:rsidR="00724B8F" w:rsidRPr="00A603E4">
        <w:rPr>
          <w:rFonts w:ascii="Palatino Linotype" w:hAnsi="Palatino Linotype"/>
        </w:rPr>
        <w:t>Lecturer</w:t>
      </w:r>
      <w:r w:rsidR="00113627">
        <w:rPr>
          <w:rFonts w:ascii="Palatino Linotype" w:hAnsi="Palatino Linotype"/>
        </w:rPr>
        <w:t>s&amp;Assessors</w:t>
      </w:r>
      <w:proofErr w:type="spellEnd"/>
    </w:p>
    <w:p w14:paraId="731D85FA" w14:textId="0B4B15FE" w:rsidR="0068599F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(e</w:t>
      </w:r>
      <w:r w:rsidR="00803822" w:rsidRPr="00A603E4">
        <w:rPr>
          <w:rFonts w:ascii="Palatino Linotype" w:hAnsi="Palatino Linotype"/>
        </w:rPr>
        <w:t xml:space="preserve">) </w:t>
      </w:r>
      <w:proofErr w:type="spellStart"/>
      <w:r w:rsidR="00A603E4">
        <w:rPr>
          <w:rFonts w:ascii="Palatino Linotype" w:hAnsi="Palatino Linotype"/>
        </w:rPr>
        <w:t>Administation</w:t>
      </w:r>
      <w:proofErr w:type="spellEnd"/>
      <w:r w:rsidR="00C96E0F">
        <w:rPr>
          <w:rFonts w:ascii="Palatino Linotype" w:hAnsi="Palatino Linotype"/>
        </w:rPr>
        <w:t>/Data</w:t>
      </w:r>
      <w:r w:rsidR="00A603E4">
        <w:rPr>
          <w:rFonts w:ascii="Palatino Linotype" w:hAnsi="Palatino Linotype"/>
        </w:rPr>
        <w:t xml:space="preserve"> Officer</w:t>
      </w:r>
      <w:r w:rsidR="00724B8F" w:rsidRPr="00A603E4">
        <w:rPr>
          <w:rFonts w:ascii="Palatino Linotype" w:hAnsi="Palatino Linotype"/>
        </w:rPr>
        <w:t xml:space="preserve"> </w:t>
      </w:r>
    </w:p>
    <w:p w14:paraId="616B8B82" w14:textId="4CBF5014" w:rsidR="0068599F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(g</w:t>
      </w:r>
      <w:r w:rsidR="0001070D" w:rsidRPr="00A603E4">
        <w:rPr>
          <w:rFonts w:ascii="Palatino Linotype" w:hAnsi="Palatino Linotype"/>
        </w:rPr>
        <w:t xml:space="preserve">) </w:t>
      </w:r>
      <w:r w:rsidR="00724B8F" w:rsidRPr="00A603E4">
        <w:rPr>
          <w:rFonts w:ascii="Palatino Linotype" w:hAnsi="Palatino Linotype"/>
        </w:rPr>
        <w:t xml:space="preserve">Pearson </w:t>
      </w:r>
      <w:r w:rsidR="00093A70" w:rsidRPr="00A603E4">
        <w:rPr>
          <w:rFonts w:ascii="Palatino Linotype" w:hAnsi="Palatino Linotype"/>
        </w:rPr>
        <w:t>External Examiner/</w:t>
      </w:r>
      <w:r w:rsidR="00724B8F" w:rsidRPr="00A603E4">
        <w:rPr>
          <w:rFonts w:ascii="Palatino Linotype" w:hAnsi="Palatino Linotype"/>
        </w:rPr>
        <w:t>Standards Verifier, if</w:t>
      </w:r>
      <w:r w:rsidR="0068599F" w:rsidRPr="00A603E4">
        <w:rPr>
          <w:rFonts w:ascii="Palatino Linotype" w:hAnsi="Palatino Linotype"/>
        </w:rPr>
        <w:t xml:space="preserve"> appropriate</w:t>
      </w:r>
    </w:p>
    <w:p w14:paraId="75D3F70E" w14:textId="5524A95D" w:rsidR="0068599F" w:rsidRPr="00A603E4" w:rsidRDefault="002940C3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lastRenderedPageBreak/>
        <w:t>(g</w:t>
      </w:r>
      <w:r w:rsidR="0068599F" w:rsidRPr="00A603E4">
        <w:rPr>
          <w:rFonts w:ascii="Palatino Linotype" w:hAnsi="Palatino Linotype"/>
        </w:rPr>
        <w:t>) Other representa</w:t>
      </w:r>
      <w:r w:rsidR="00724B8F" w:rsidRPr="00A603E4">
        <w:rPr>
          <w:rFonts w:ascii="Palatino Linotype" w:hAnsi="Palatino Linotype"/>
        </w:rPr>
        <w:t>tive(s) of the awarding body, if</w:t>
      </w:r>
      <w:r w:rsidR="0068599F" w:rsidRPr="00A603E4">
        <w:rPr>
          <w:rFonts w:ascii="Palatino Linotype" w:hAnsi="Palatino Linotype"/>
        </w:rPr>
        <w:t xml:space="preserve"> appropriate</w:t>
      </w:r>
    </w:p>
    <w:p w14:paraId="5FB9C573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74D8C63C" w14:textId="77777777" w:rsidR="0068599F" w:rsidRPr="00A603E4" w:rsidRDefault="0068599F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 xml:space="preserve">5. </w:t>
      </w:r>
      <w:r w:rsidR="00EA12CF" w:rsidRPr="00A603E4">
        <w:rPr>
          <w:rFonts w:ascii="Palatino Linotype" w:hAnsi="Palatino Linotype"/>
          <w:b/>
        </w:rPr>
        <w:t>Administrative arrangements</w:t>
      </w:r>
    </w:p>
    <w:p w14:paraId="3B39D67F" w14:textId="77777777" w:rsidR="00EA12CF" w:rsidRPr="00A603E4" w:rsidRDefault="00EA12CF" w:rsidP="006C4E12">
      <w:pPr>
        <w:rPr>
          <w:rFonts w:ascii="Palatino Linotype" w:hAnsi="Palatino Linotype"/>
        </w:rPr>
      </w:pPr>
    </w:p>
    <w:p w14:paraId="34E692CA" w14:textId="6CA0EEEC" w:rsidR="00EA12CF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5</w:t>
      </w:r>
      <w:r w:rsidR="005560EB" w:rsidRPr="00A603E4">
        <w:rPr>
          <w:rFonts w:ascii="Palatino Linotype" w:hAnsi="Palatino Linotype"/>
        </w:rPr>
        <w:t>.1 Meetings of the Assessment</w:t>
      </w:r>
      <w:r w:rsidR="00EA12CF" w:rsidRPr="00A603E4">
        <w:rPr>
          <w:rFonts w:ascii="Palatino Linotype" w:hAnsi="Palatino Linotype"/>
        </w:rPr>
        <w:t xml:space="preserve"> Board are held in accordance with the r</w:t>
      </w:r>
      <w:r w:rsidR="002940C3" w:rsidRPr="00A603E4">
        <w:rPr>
          <w:rFonts w:ascii="Palatino Linotype" w:hAnsi="Palatino Linotype"/>
        </w:rPr>
        <w:t xml:space="preserve">equirements of Pearson as the awarding </w:t>
      </w:r>
      <w:proofErr w:type="spellStart"/>
      <w:r w:rsidR="002940C3" w:rsidRPr="00A603E4">
        <w:rPr>
          <w:rFonts w:ascii="Palatino Linotype" w:hAnsi="Palatino Linotype"/>
        </w:rPr>
        <w:t>organisation</w:t>
      </w:r>
      <w:proofErr w:type="spellEnd"/>
      <w:r w:rsidR="00803822" w:rsidRPr="00A603E4">
        <w:rPr>
          <w:rFonts w:ascii="Palatino Linotype" w:hAnsi="Palatino Linotype"/>
        </w:rPr>
        <w:t>,</w:t>
      </w:r>
      <w:r w:rsidR="00EA12CF" w:rsidRPr="00A603E4">
        <w:rPr>
          <w:rFonts w:ascii="Palatino Linotype" w:hAnsi="Palatino Linotype"/>
        </w:rPr>
        <w:t xml:space="preserve"> and any</w:t>
      </w:r>
      <w:r w:rsidR="00724B8F" w:rsidRPr="00A603E4">
        <w:rPr>
          <w:rFonts w:ascii="Palatino Linotype" w:hAnsi="Palatino Linotype"/>
        </w:rPr>
        <w:t xml:space="preserve"> delegated authority to </w:t>
      </w:r>
      <w:proofErr w:type="spellStart"/>
      <w:r w:rsidR="00FB06D8" w:rsidRPr="00A603E4">
        <w:rPr>
          <w:rFonts w:ascii="Palatino Linotype" w:hAnsi="Palatino Linotype"/>
        </w:rPr>
        <w:t>Acmet</w:t>
      </w:r>
      <w:proofErr w:type="spellEnd"/>
      <w:r w:rsidR="00FB06D8" w:rsidRPr="00A603E4">
        <w:rPr>
          <w:rFonts w:ascii="Palatino Linotype" w:hAnsi="Palatino Linotype"/>
        </w:rPr>
        <w:t xml:space="preserve"> London</w:t>
      </w:r>
      <w:r w:rsidR="00724B8F" w:rsidRPr="00A603E4">
        <w:rPr>
          <w:rFonts w:ascii="Palatino Linotype" w:hAnsi="Palatino Linotype"/>
        </w:rPr>
        <w:t xml:space="preserve"> </w:t>
      </w:r>
      <w:r w:rsidR="00EA12CF" w:rsidRPr="00A603E4">
        <w:rPr>
          <w:rFonts w:ascii="Palatino Linotype" w:hAnsi="Palatino Linotype"/>
        </w:rPr>
        <w:t>College</w:t>
      </w:r>
    </w:p>
    <w:p w14:paraId="0C9A2242" w14:textId="77777777" w:rsidR="00EA12CF" w:rsidRPr="00A603E4" w:rsidRDefault="00EA12CF" w:rsidP="006C4E12">
      <w:pPr>
        <w:rPr>
          <w:rFonts w:ascii="Palatino Linotype" w:hAnsi="Palatino Linotype"/>
        </w:rPr>
      </w:pPr>
    </w:p>
    <w:p w14:paraId="1020ED69" w14:textId="298C9306" w:rsidR="00EA12CF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5</w:t>
      </w:r>
      <w:r w:rsidR="00EA12CF" w:rsidRPr="00A603E4">
        <w:rPr>
          <w:rFonts w:ascii="Palatino Linotype" w:hAnsi="Palatino Linotype"/>
        </w:rPr>
        <w:t>.2 T</w:t>
      </w:r>
      <w:r w:rsidR="005560EB" w:rsidRPr="00A603E4">
        <w:rPr>
          <w:rFonts w:ascii="Palatino Linotype" w:hAnsi="Palatino Linotype"/>
        </w:rPr>
        <w:t xml:space="preserve">he Secretary to the Assessment </w:t>
      </w:r>
      <w:r w:rsidR="00EA12CF" w:rsidRPr="00A603E4">
        <w:rPr>
          <w:rFonts w:ascii="Palatino Linotype" w:hAnsi="Palatino Linotype"/>
        </w:rPr>
        <w:t xml:space="preserve">Board is </w:t>
      </w:r>
      <w:r w:rsidR="00093A70" w:rsidRPr="00A603E4">
        <w:rPr>
          <w:rFonts w:ascii="Palatino Linotype" w:hAnsi="Palatino Linotype"/>
        </w:rPr>
        <w:t xml:space="preserve">the </w:t>
      </w:r>
      <w:proofErr w:type="spellStart"/>
      <w:r w:rsidR="00A603E4">
        <w:rPr>
          <w:rFonts w:ascii="Palatino Linotype" w:hAnsi="Palatino Linotype"/>
        </w:rPr>
        <w:t>Administation</w:t>
      </w:r>
      <w:proofErr w:type="spellEnd"/>
      <w:r w:rsidR="00C96E0F">
        <w:rPr>
          <w:rFonts w:ascii="Palatino Linotype" w:hAnsi="Palatino Linotype"/>
        </w:rPr>
        <w:t>/Data</w:t>
      </w:r>
      <w:r w:rsidR="00A603E4">
        <w:rPr>
          <w:rFonts w:ascii="Palatino Linotype" w:hAnsi="Palatino Linotype"/>
        </w:rPr>
        <w:t xml:space="preserve"> Officer</w:t>
      </w:r>
    </w:p>
    <w:p w14:paraId="5A4087CB" w14:textId="77777777" w:rsidR="00EA12CF" w:rsidRPr="00A603E4" w:rsidRDefault="00EA12CF" w:rsidP="006C4E12">
      <w:pPr>
        <w:rPr>
          <w:rFonts w:ascii="Palatino Linotype" w:hAnsi="Palatino Linotype"/>
        </w:rPr>
      </w:pPr>
    </w:p>
    <w:p w14:paraId="78A66EDA" w14:textId="426354B3" w:rsidR="00EA12CF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5</w:t>
      </w:r>
      <w:r w:rsidR="00EA12CF" w:rsidRPr="00A603E4">
        <w:rPr>
          <w:rFonts w:ascii="Palatino Linotype" w:hAnsi="Palatino Linotype"/>
        </w:rPr>
        <w:t xml:space="preserve">.3 </w:t>
      </w:r>
      <w:r w:rsidR="005560EB" w:rsidRPr="00A603E4">
        <w:rPr>
          <w:rFonts w:ascii="Palatino Linotype" w:hAnsi="Palatino Linotype"/>
        </w:rPr>
        <w:t xml:space="preserve">Records of decisions </w:t>
      </w:r>
      <w:r w:rsidR="00724B8F" w:rsidRPr="00A603E4">
        <w:rPr>
          <w:rFonts w:ascii="Palatino Linotype" w:hAnsi="Palatino Linotype"/>
        </w:rPr>
        <w:t>taken for each student considered by</w:t>
      </w:r>
      <w:r w:rsidR="005560EB" w:rsidRPr="00A603E4">
        <w:rPr>
          <w:rFonts w:ascii="Palatino Linotype" w:hAnsi="Palatino Linotype"/>
        </w:rPr>
        <w:t xml:space="preserve"> the Assessment Board will be made by the Secretary to the Board.</w:t>
      </w:r>
    </w:p>
    <w:p w14:paraId="23F7A7EB" w14:textId="77777777" w:rsidR="005560EB" w:rsidRPr="00A603E4" w:rsidRDefault="005560EB" w:rsidP="006C4E12">
      <w:pPr>
        <w:rPr>
          <w:rFonts w:ascii="Palatino Linotype" w:hAnsi="Palatino Linotype"/>
        </w:rPr>
      </w:pPr>
    </w:p>
    <w:p w14:paraId="6EF1AC9F" w14:textId="77B51FC8" w:rsidR="005560EB" w:rsidRPr="00A603E4" w:rsidRDefault="00623FA6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>5</w:t>
      </w:r>
      <w:r w:rsidR="005560EB" w:rsidRPr="00A603E4">
        <w:rPr>
          <w:rFonts w:ascii="Palatino Linotype" w:hAnsi="Palatino Linotype"/>
        </w:rPr>
        <w:t>.4 Where appropriate, notes of the Assessment Board meeting will be taken of key points that arise and worthy of formal reco</w:t>
      </w:r>
      <w:r w:rsidR="00724B8F" w:rsidRPr="00A603E4">
        <w:rPr>
          <w:rFonts w:ascii="Palatino Linotype" w:hAnsi="Palatino Linotype"/>
        </w:rPr>
        <w:t>r</w:t>
      </w:r>
      <w:r w:rsidR="005560EB" w:rsidRPr="00A603E4">
        <w:rPr>
          <w:rFonts w:ascii="Palatino Linotype" w:hAnsi="Palatino Linotype"/>
        </w:rPr>
        <w:t xml:space="preserve">ding. </w:t>
      </w:r>
    </w:p>
    <w:p w14:paraId="48785030" w14:textId="77777777" w:rsidR="0068599F" w:rsidRPr="00A603E4" w:rsidRDefault="0068599F" w:rsidP="006C4E12">
      <w:pPr>
        <w:rPr>
          <w:rFonts w:ascii="Palatino Linotype" w:hAnsi="Palatino Linotype"/>
        </w:rPr>
      </w:pPr>
    </w:p>
    <w:p w14:paraId="4AA9282A" w14:textId="77777777" w:rsidR="005560EB" w:rsidRPr="00A603E4" w:rsidRDefault="005560EB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  <w:b/>
        </w:rPr>
        <w:t>6. Typical agenda for a meeting of an Assessment Board</w:t>
      </w:r>
    </w:p>
    <w:p w14:paraId="220687D1" w14:textId="6A4DEA3E" w:rsidR="005560EB" w:rsidRPr="00A603E4" w:rsidRDefault="00093A70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</w:r>
      <w:r w:rsidR="005560EB" w:rsidRPr="00A603E4">
        <w:rPr>
          <w:rFonts w:ascii="Palatino Linotype" w:hAnsi="Palatino Linotype"/>
        </w:rPr>
        <w:t>1. Attendance and apologies for absence</w:t>
      </w:r>
    </w:p>
    <w:p w14:paraId="6F951EDC" w14:textId="77777777" w:rsidR="005560EB" w:rsidRPr="00A603E4" w:rsidRDefault="005560EB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2. Matters arising from previous meeting of the Assessment Board</w:t>
      </w:r>
    </w:p>
    <w:p w14:paraId="46CDD821" w14:textId="4FF78745" w:rsidR="005560EB" w:rsidRPr="00A603E4" w:rsidRDefault="005560EB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 xml:space="preserve">3. </w:t>
      </w:r>
      <w:r w:rsidR="002940C3" w:rsidRPr="00A603E4">
        <w:rPr>
          <w:rFonts w:ascii="Palatino Linotype" w:hAnsi="Palatino Linotype"/>
        </w:rPr>
        <w:t xml:space="preserve">HND </w:t>
      </w:r>
      <w:proofErr w:type="spellStart"/>
      <w:r w:rsidR="002940C3" w:rsidRPr="00A603E4">
        <w:rPr>
          <w:rFonts w:ascii="Palatino Linotype" w:hAnsi="Palatino Linotype"/>
        </w:rPr>
        <w:t>Programme</w:t>
      </w:r>
      <w:proofErr w:type="spellEnd"/>
      <w:r w:rsidR="002940C3" w:rsidRPr="00A603E4">
        <w:rPr>
          <w:rFonts w:ascii="Palatino Linotype" w:hAnsi="Palatino Linotype"/>
        </w:rPr>
        <w:t xml:space="preserve"> </w:t>
      </w:r>
      <w:r w:rsidR="00A603E4">
        <w:rPr>
          <w:rFonts w:ascii="Palatino Linotype" w:hAnsi="Palatino Linotype"/>
        </w:rPr>
        <w:t>Leader</w:t>
      </w:r>
      <w:r w:rsidR="00132DFE" w:rsidRPr="00A603E4">
        <w:rPr>
          <w:rFonts w:ascii="Palatino Linotype" w:hAnsi="Palatino Linotype"/>
        </w:rPr>
        <w:t xml:space="preserve"> report on the assessment process</w:t>
      </w:r>
    </w:p>
    <w:p w14:paraId="4E575C9E" w14:textId="72DD7EC0" w:rsidR="00132DFE" w:rsidRPr="00A603E4" w:rsidRDefault="00132DFE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 xml:space="preserve">4. </w:t>
      </w:r>
      <w:r w:rsidR="00803822" w:rsidRPr="00A603E4">
        <w:rPr>
          <w:rFonts w:ascii="Palatino Linotype" w:hAnsi="Palatino Linotype"/>
        </w:rPr>
        <w:t>Pearson External Examiner/</w:t>
      </w:r>
      <w:r w:rsidRPr="00A603E4">
        <w:rPr>
          <w:rFonts w:ascii="Palatino Linotype" w:hAnsi="Palatino Linotype"/>
        </w:rPr>
        <w:t xml:space="preserve">Internal </w:t>
      </w:r>
      <w:r w:rsidR="009061DB" w:rsidRPr="00A603E4">
        <w:rPr>
          <w:rFonts w:ascii="Palatino Linotype" w:hAnsi="Palatino Linotype"/>
        </w:rPr>
        <w:t>Verifier report, where appropria</w:t>
      </w:r>
      <w:r w:rsidRPr="00A603E4">
        <w:rPr>
          <w:rFonts w:ascii="Palatino Linotype" w:hAnsi="Palatino Linotype"/>
        </w:rPr>
        <w:t>te</w:t>
      </w:r>
    </w:p>
    <w:p w14:paraId="0366EA8E" w14:textId="1E410BC0" w:rsidR="00803822" w:rsidRPr="00A603E4" w:rsidRDefault="0080382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5. Academic practice</w:t>
      </w:r>
    </w:p>
    <w:p w14:paraId="0888EBE6" w14:textId="1E892102" w:rsidR="00132DFE" w:rsidRPr="00A603E4" w:rsidRDefault="0080382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6</w:t>
      </w:r>
      <w:r w:rsidR="00724B8F" w:rsidRPr="00A603E4">
        <w:rPr>
          <w:rFonts w:ascii="Palatino Linotype" w:hAnsi="Palatino Linotype"/>
        </w:rPr>
        <w:t>. Approval of grades for each unit</w:t>
      </w:r>
      <w:r w:rsidR="00CA232E" w:rsidRPr="00A603E4">
        <w:rPr>
          <w:rFonts w:ascii="Palatino Linotype" w:hAnsi="Palatino Linotype"/>
        </w:rPr>
        <w:t xml:space="preserve"> of study</w:t>
      </w:r>
    </w:p>
    <w:p w14:paraId="07CE8982" w14:textId="36593D16" w:rsidR="00132DFE" w:rsidRPr="00A603E4" w:rsidRDefault="0080382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7</w:t>
      </w:r>
      <w:r w:rsidR="00132DFE" w:rsidRPr="00A603E4">
        <w:rPr>
          <w:rFonts w:ascii="Palatino Linotype" w:hAnsi="Palatino Linotype"/>
        </w:rPr>
        <w:t xml:space="preserve">. Awards, </w:t>
      </w:r>
      <w:proofErr w:type="gramStart"/>
      <w:r w:rsidR="00132DFE" w:rsidRPr="00A603E4">
        <w:rPr>
          <w:rFonts w:ascii="Palatino Linotype" w:hAnsi="Palatino Linotype"/>
        </w:rPr>
        <w:t>progression</w:t>
      </w:r>
      <w:proofErr w:type="gramEnd"/>
      <w:r w:rsidR="00132DFE" w:rsidRPr="00A603E4">
        <w:rPr>
          <w:rFonts w:ascii="Palatino Linotype" w:hAnsi="Palatino Linotype"/>
        </w:rPr>
        <w:t xml:space="preserve"> and withdrawals</w:t>
      </w:r>
    </w:p>
    <w:p w14:paraId="197E077C" w14:textId="62FBDD14" w:rsidR="00132DFE" w:rsidRPr="00A603E4" w:rsidRDefault="0080382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8</w:t>
      </w:r>
      <w:r w:rsidR="00132DFE" w:rsidRPr="00A603E4">
        <w:rPr>
          <w:rFonts w:ascii="Palatino Linotype" w:hAnsi="Palatino Linotype"/>
        </w:rPr>
        <w:t>. Good practice and areas for enhancement</w:t>
      </w:r>
    </w:p>
    <w:p w14:paraId="1AC7AA1A" w14:textId="5C1F5BDC" w:rsidR="002940C3" w:rsidRPr="00A603E4" w:rsidRDefault="00803822" w:rsidP="006C4E12">
      <w:pPr>
        <w:rPr>
          <w:rFonts w:ascii="Palatino Linotype" w:hAnsi="Palatino Linotype"/>
        </w:rPr>
      </w:pPr>
      <w:r w:rsidRPr="00A603E4">
        <w:rPr>
          <w:rFonts w:ascii="Palatino Linotype" w:hAnsi="Palatino Linotype"/>
        </w:rPr>
        <w:tab/>
        <w:t>9</w:t>
      </w:r>
      <w:r w:rsidR="00132DFE" w:rsidRPr="00A603E4">
        <w:rPr>
          <w:rFonts w:ascii="Palatino Linotype" w:hAnsi="Palatino Linotype"/>
        </w:rPr>
        <w:t>. Any other business</w:t>
      </w:r>
    </w:p>
    <w:p w14:paraId="77BBC204" w14:textId="4CE4F05F" w:rsidR="00132DFE" w:rsidRDefault="00132DFE" w:rsidP="006C4E12">
      <w:pPr>
        <w:rPr>
          <w:rFonts w:ascii="Palatino Linotype" w:hAnsi="Palatino Linotype"/>
        </w:rPr>
      </w:pPr>
    </w:p>
    <w:p w14:paraId="05E644EF" w14:textId="2790D5FF" w:rsidR="00400187" w:rsidRPr="00400187" w:rsidRDefault="00400187" w:rsidP="004A79BA">
      <w:pPr>
        <w:ind w:left="6480"/>
        <w:rPr>
          <w:rFonts w:ascii="Palatino Linotype" w:hAnsi="Palatino Linotype"/>
          <w:i/>
          <w:iCs/>
        </w:rPr>
      </w:pPr>
    </w:p>
    <w:sectPr w:rsidR="00400187" w:rsidRPr="00400187" w:rsidSect="0024157B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A7DA" w14:textId="77777777" w:rsidR="005550C9" w:rsidRDefault="005550C9" w:rsidP="006C4E12">
      <w:r>
        <w:separator/>
      </w:r>
    </w:p>
  </w:endnote>
  <w:endnote w:type="continuationSeparator" w:id="0">
    <w:p w14:paraId="42AA5777" w14:textId="77777777" w:rsidR="005550C9" w:rsidRDefault="005550C9" w:rsidP="006C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3C4" w14:textId="56C2150F" w:rsidR="002F057F" w:rsidRDefault="002F057F" w:rsidP="00DA3F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18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A1C882" w14:textId="04AB104B" w:rsidR="002940C3" w:rsidRDefault="00000000">
    <w:pPr>
      <w:pStyle w:val="Footer"/>
    </w:pPr>
    <w:sdt>
      <w:sdtPr>
        <w:id w:val="969400743"/>
        <w:placeholder>
          <w:docPart w:val="CB1A75D2ED91C54D8E6F575CEE9620AE"/>
        </w:placeholder>
        <w:temporary/>
        <w:showingPlcHdr/>
      </w:sdtPr>
      <w:sdtContent>
        <w:r w:rsidR="002F057F">
          <w:t>[Type text]</w:t>
        </w:r>
      </w:sdtContent>
    </w:sdt>
    <w:r w:rsidR="002F057F">
      <w:ptab w:relativeTo="margin" w:alignment="center" w:leader="none"/>
    </w:r>
    <w:sdt>
      <w:sdtPr>
        <w:id w:val="969400748"/>
        <w:placeholder>
          <w:docPart w:val="83CF10AA7BF50043A0B41D27B416713B"/>
        </w:placeholder>
        <w:temporary/>
        <w:showingPlcHdr/>
      </w:sdtPr>
      <w:sdtContent>
        <w:r w:rsidR="002F057F">
          <w:t>[Type text]</w:t>
        </w:r>
      </w:sdtContent>
    </w:sdt>
    <w:r w:rsidR="002F057F">
      <w:ptab w:relativeTo="margin" w:alignment="right" w:leader="none"/>
    </w:r>
    <w:sdt>
      <w:sdtPr>
        <w:id w:val="969400753"/>
        <w:placeholder>
          <w:docPart w:val="78D4011F6560F9458D6BE45D26A0D0C3"/>
        </w:placeholder>
        <w:temporary/>
        <w:showingPlcHdr/>
      </w:sdtPr>
      <w:sdtContent>
        <w:r w:rsidR="002F057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358" w14:textId="77777777" w:rsidR="002F057F" w:rsidRPr="002F057F" w:rsidRDefault="002F057F" w:rsidP="00DA3F2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2F057F">
      <w:rPr>
        <w:rStyle w:val="PageNumber"/>
        <w:rFonts w:ascii="Arial" w:hAnsi="Arial" w:cs="Arial"/>
        <w:sz w:val="20"/>
        <w:szCs w:val="20"/>
      </w:rPr>
      <w:fldChar w:fldCharType="begin"/>
    </w:r>
    <w:r w:rsidRPr="002F057F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F057F">
      <w:rPr>
        <w:rStyle w:val="PageNumber"/>
        <w:rFonts w:ascii="Arial" w:hAnsi="Arial" w:cs="Arial"/>
        <w:sz w:val="20"/>
        <w:szCs w:val="20"/>
      </w:rPr>
      <w:fldChar w:fldCharType="separate"/>
    </w:r>
    <w:r w:rsidR="00FB063F">
      <w:rPr>
        <w:rStyle w:val="PageNumber"/>
        <w:rFonts w:ascii="Arial" w:hAnsi="Arial" w:cs="Arial"/>
        <w:noProof/>
        <w:sz w:val="20"/>
        <w:szCs w:val="20"/>
      </w:rPr>
      <w:t>1</w:t>
    </w:r>
    <w:r w:rsidRPr="002F057F">
      <w:rPr>
        <w:rStyle w:val="PageNumber"/>
        <w:rFonts w:ascii="Arial" w:hAnsi="Arial" w:cs="Arial"/>
        <w:sz w:val="20"/>
        <w:szCs w:val="20"/>
      </w:rPr>
      <w:fldChar w:fldCharType="end"/>
    </w:r>
  </w:p>
  <w:p w14:paraId="3D7D6A95" w14:textId="7492064B" w:rsidR="002940C3" w:rsidRPr="002F057F" w:rsidRDefault="002940C3">
    <w:pPr>
      <w:pStyle w:val="Foo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9F7E" w14:textId="77777777" w:rsidR="005550C9" w:rsidRDefault="005550C9" w:rsidP="006C4E12">
      <w:r>
        <w:separator/>
      </w:r>
    </w:p>
  </w:footnote>
  <w:footnote w:type="continuationSeparator" w:id="0">
    <w:p w14:paraId="4547B524" w14:textId="77777777" w:rsidR="005550C9" w:rsidRDefault="005550C9" w:rsidP="006C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7D34"/>
    <w:multiLevelType w:val="multilevel"/>
    <w:tmpl w:val="03AE9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51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12"/>
    <w:rsid w:val="0001070D"/>
    <w:rsid w:val="00091EB9"/>
    <w:rsid w:val="00093A70"/>
    <w:rsid w:val="00113627"/>
    <w:rsid w:val="00132DFE"/>
    <w:rsid w:val="001C23C5"/>
    <w:rsid w:val="001D46BC"/>
    <w:rsid w:val="0024157B"/>
    <w:rsid w:val="00254533"/>
    <w:rsid w:val="002940C3"/>
    <w:rsid w:val="002F057F"/>
    <w:rsid w:val="003F6F9C"/>
    <w:rsid w:val="00400187"/>
    <w:rsid w:val="00435659"/>
    <w:rsid w:val="004A79BA"/>
    <w:rsid w:val="004C4F37"/>
    <w:rsid w:val="005550C9"/>
    <w:rsid w:val="005560EB"/>
    <w:rsid w:val="005C401F"/>
    <w:rsid w:val="00623FA6"/>
    <w:rsid w:val="00634AF2"/>
    <w:rsid w:val="0068599F"/>
    <w:rsid w:val="006C4E12"/>
    <w:rsid w:val="006E3CD6"/>
    <w:rsid w:val="007234A0"/>
    <w:rsid w:val="00724B8F"/>
    <w:rsid w:val="00803822"/>
    <w:rsid w:val="008D4980"/>
    <w:rsid w:val="009061DB"/>
    <w:rsid w:val="009C33C1"/>
    <w:rsid w:val="00A00088"/>
    <w:rsid w:val="00A603E4"/>
    <w:rsid w:val="00AC2846"/>
    <w:rsid w:val="00B56FEE"/>
    <w:rsid w:val="00B9077E"/>
    <w:rsid w:val="00C109CB"/>
    <w:rsid w:val="00C872CF"/>
    <w:rsid w:val="00C96E0F"/>
    <w:rsid w:val="00CA232E"/>
    <w:rsid w:val="00D92C52"/>
    <w:rsid w:val="00EA12CF"/>
    <w:rsid w:val="00EA4040"/>
    <w:rsid w:val="00EB11FA"/>
    <w:rsid w:val="00F9750A"/>
    <w:rsid w:val="00FB063F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D4D6A"/>
  <w14:defaultImageDpi w14:val="300"/>
  <w15:docId w15:val="{7CF577F4-97DA-6648-AA46-C02C6017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4E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12"/>
  </w:style>
  <w:style w:type="character" w:styleId="PageNumber">
    <w:name w:val="page number"/>
    <w:basedOn w:val="DefaultParagraphFont"/>
    <w:uiPriority w:val="99"/>
    <w:semiHidden/>
    <w:unhideWhenUsed/>
    <w:rsid w:val="006C4E12"/>
  </w:style>
  <w:style w:type="paragraph" w:styleId="Header">
    <w:name w:val="header"/>
    <w:basedOn w:val="Normal"/>
    <w:link w:val="HeaderChar"/>
    <w:uiPriority w:val="99"/>
    <w:unhideWhenUsed/>
    <w:rsid w:val="002F0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7F"/>
  </w:style>
  <w:style w:type="paragraph" w:styleId="ListParagraph">
    <w:name w:val="List Paragraph"/>
    <w:basedOn w:val="Normal"/>
    <w:uiPriority w:val="34"/>
    <w:qFormat/>
    <w:rsid w:val="00C8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A75D2ED91C54D8E6F575CEE96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FDAE-2D3A-F445-BA05-B39B45287A56}"/>
      </w:docPartPr>
      <w:docPartBody>
        <w:p w:rsidR="00663F1E" w:rsidRDefault="00AE679F" w:rsidP="00AE679F">
          <w:pPr>
            <w:pStyle w:val="CB1A75D2ED91C54D8E6F575CEE9620AE"/>
          </w:pPr>
          <w:r>
            <w:t>[Type text]</w:t>
          </w:r>
        </w:p>
      </w:docPartBody>
    </w:docPart>
    <w:docPart>
      <w:docPartPr>
        <w:name w:val="83CF10AA7BF50043A0B41D27B4167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73B1-3E17-C649-94BD-F4CF851424F2}"/>
      </w:docPartPr>
      <w:docPartBody>
        <w:p w:rsidR="00663F1E" w:rsidRDefault="00AE679F" w:rsidP="00AE679F">
          <w:pPr>
            <w:pStyle w:val="83CF10AA7BF50043A0B41D27B416713B"/>
          </w:pPr>
          <w:r>
            <w:t>[Type text]</w:t>
          </w:r>
        </w:p>
      </w:docPartBody>
    </w:docPart>
    <w:docPart>
      <w:docPartPr>
        <w:name w:val="78D4011F6560F9458D6BE45D26A0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1DF3-A4BF-4948-A4A2-04BDDD116763}"/>
      </w:docPartPr>
      <w:docPartBody>
        <w:p w:rsidR="00663F1E" w:rsidRDefault="00AE679F" w:rsidP="00AE679F">
          <w:pPr>
            <w:pStyle w:val="78D4011F6560F9458D6BE45D26A0D0C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79F"/>
    <w:rsid w:val="00663F1E"/>
    <w:rsid w:val="00914996"/>
    <w:rsid w:val="009A3110"/>
    <w:rsid w:val="00A16999"/>
    <w:rsid w:val="00A90FC1"/>
    <w:rsid w:val="00AE679F"/>
    <w:rsid w:val="00C7415B"/>
    <w:rsid w:val="00E108D1"/>
    <w:rsid w:val="00E266DE"/>
    <w:rsid w:val="00E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1A75D2ED91C54D8E6F575CEE9620AE">
    <w:name w:val="CB1A75D2ED91C54D8E6F575CEE9620AE"/>
    <w:rsid w:val="00AE679F"/>
  </w:style>
  <w:style w:type="paragraph" w:customStyle="1" w:styleId="83CF10AA7BF50043A0B41D27B416713B">
    <w:name w:val="83CF10AA7BF50043A0B41D27B416713B"/>
    <w:rsid w:val="00AE679F"/>
  </w:style>
  <w:style w:type="paragraph" w:customStyle="1" w:styleId="78D4011F6560F9458D6BE45D26A0D0C3">
    <w:name w:val="78D4011F6560F9458D6BE45D26A0D0C3"/>
    <w:rsid w:val="00AE6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2CC4B-5863-4244-AB1E-141B245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donpen education consulting ltd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pennington</dc:creator>
  <cp:keywords/>
  <dc:description/>
  <cp:lastModifiedBy>ACMET UK</cp:lastModifiedBy>
  <cp:revision>3</cp:revision>
  <dcterms:created xsi:type="dcterms:W3CDTF">2023-12-06T12:44:00Z</dcterms:created>
  <dcterms:modified xsi:type="dcterms:W3CDTF">2023-12-06T12:44:00Z</dcterms:modified>
</cp:coreProperties>
</file>