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FCCF7" w14:textId="77777777" w:rsidR="004B4431" w:rsidRPr="00AC0522" w:rsidRDefault="00626FBE" w:rsidP="00A064B8">
      <w:pPr>
        <w:spacing w:line="360" w:lineRule="auto"/>
        <w:jc w:val="center"/>
        <w:rPr>
          <w:rFonts w:ascii="Times New Roman" w:hAnsi="Times New Roman" w:cs="Times New Roman"/>
          <w:b/>
        </w:rPr>
      </w:pPr>
      <w:r w:rsidRPr="00AC0522">
        <w:rPr>
          <w:rFonts w:ascii="Times New Roman" w:eastAsia="Palatino Linotype" w:hAnsi="Times New Roman" w:cs="Times New Roman"/>
          <w:b/>
          <w:i/>
          <w:iCs/>
          <w:noProof/>
          <w:color w:val="000000"/>
        </w:rPr>
        <w:drawing>
          <wp:inline distT="0" distB="0" distL="0" distR="0" wp14:anchorId="27F5582B" wp14:editId="0A443E98">
            <wp:extent cx="1059815" cy="1162685"/>
            <wp:effectExtent l="0" t="0" r="0" b="0"/>
            <wp:docPr id="2" name="Picture 7" descr="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59815" cy="1162685"/>
                    </a:xfrm>
                    <a:prstGeom prst="rect">
                      <a:avLst/>
                    </a:prstGeom>
                    <a:noFill/>
                    <a:ln>
                      <a:noFill/>
                    </a:ln>
                  </pic:spPr>
                </pic:pic>
              </a:graphicData>
            </a:graphic>
          </wp:inline>
        </w:drawing>
      </w:r>
    </w:p>
    <w:p w14:paraId="12856898" w14:textId="53F13A4F" w:rsidR="00260F54" w:rsidRPr="00AC0522" w:rsidRDefault="00260F54" w:rsidP="00A064B8">
      <w:pPr>
        <w:pStyle w:val="BodyText"/>
        <w:spacing w:line="360" w:lineRule="auto"/>
        <w:jc w:val="center"/>
        <w:rPr>
          <w:rFonts w:ascii="Times New Roman" w:hAnsi="Times New Roman" w:cs="Times New Roman"/>
          <w:b/>
          <w:sz w:val="24"/>
          <w:szCs w:val="24"/>
        </w:rPr>
      </w:pPr>
      <w:r w:rsidRPr="00AC0522">
        <w:rPr>
          <w:rFonts w:ascii="Times New Roman" w:hAnsi="Times New Roman" w:cs="Times New Roman"/>
          <w:b/>
          <w:sz w:val="24"/>
          <w:szCs w:val="24"/>
        </w:rPr>
        <w:t>ACMET LONDON COLLEGE</w:t>
      </w:r>
    </w:p>
    <w:p w14:paraId="31CFAF99" w14:textId="5EFAF5CC" w:rsidR="00AC0522" w:rsidRPr="00AC0522" w:rsidRDefault="00AC0522" w:rsidP="00A064B8">
      <w:pPr>
        <w:pStyle w:val="NormalWeb"/>
        <w:spacing w:line="360" w:lineRule="auto"/>
        <w:jc w:val="center"/>
      </w:pPr>
      <w:r w:rsidRPr="00AC0522">
        <w:rPr>
          <w:b/>
          <w:bCs/>
        </w:rPr>
        <w:t>Statement on Value for Money for Students and Taxpayers</w:t>
      </w:r>
    </w:p>
    <w:p w14:paraId="0980F66D" w14:textId="77777777" w:rsidR="00AC0522" w:rsidRPr="00AC0522" w:rsidRDefault="00AC0522" w:rsidP="00A064B8">
      <w:pPr>
        <w:pStyle w:val="NormalWeb"/>
        <w:spacing w:before="240" w:beforeAutospacing="0" w:after="240" w:afterAutospacing="0" w:line="360" w:lineRule="auto"/>
        <w:rPr>
          <w:color w:val="2F3333"/>
        </w:rPr>
      </w:pPr>
      <w:r w:rsidRPr="00AC0522">
        <w:rPr>
          <w:color w:val="2F3333"/>
        </w:rPr>
        <w:t>1. Objective of Value for Money Statement</w:t>
      </w:r>
    </w:p>
    <w:p w14:paraId="7BC81EF0" w14:textId="4701F7D1" w:rsidR="00AC0522" w:rsidRPr="00AC0522" w:rsidRDefault="00AC0522" w:rsidP="00A064B8">
      <w:pPr>
        <w:pStyle w:val="NormalWeb"/>
        <w:spacing w:before="240" w:beforeAutospacing="0" w:after="240" w:afterAutospacing="0" w:line="360" w:lineRule="auto"/>
        <w:rPr>
          <w:color w:val="2F3333"/>
        </w:rPr>
      </w:pPr>
      <w:r w:rsidRPr="00AC0522">
        <w:rPr>
          <w:color w:val="2F3333"/>
        </w:rPr>
        <w:t xml:space="preserve">1.1 This Value for Money Statement for Students and Taxpayers is explicitly designed to illustrate the allocation and utilization of resources and income at </w:t>
      </w:r>
      <w:proofErr w:type="spellStart"/>
      <w:r w:rsidRPr="00AC0522">
        <w:rPr>
          <w:color w:val="2F3333"/>
        </w:rPr>
        <w:t>Acmet</w:t>
      </w:r>
      <w:proofErr w:type="spellEnd"/>
      <w:r w:rsidRPr="00AC0522">
        <w:rPr>
          <w:color w:val="2F3333"/>
        </w:rPr>
        <w:t xml:space="preserve"> London College (ALC). It outlines the measures taken to guarantee that resources and income used </w:t>
      </w:r>
      <w:r w:rsidR="002A2D07">
        <w:rPr>
          <w:color w:val="2F3333"/>
        </w:rPr>
        <w:t xml:space="preserve">to </w:t>
      </w:r>
      <w:r w:rsidRPr="00AC0522">
        <w:rPr>
          <w:color w:val="2F3333"/>
        </w:rPr>
        <w:t>provide value for money. The purpose of this statement is to provide insight into the origin and allocation of our income, ensuring transparency in how it is used to uphold a high-quality student learning experience. This, in turn, facilitates students in attaining the qualifications for which they are registered and enrolled.</w:t>
      </w:r>
    </w:p>
    <w:p w14:paraId="11EBEA75" w14:textId="706BE325" w:rsidR="00AC0522" w:rsidRPr="00AC0522" w:rsidRDefault="00AC0522" w:rsidP="00A064B8">
      <w:pPr>
        <w:pStyle w:val="NormalWeb"/>
        <w:spacing w:before="240" w:beforeAutospacing="0" w:after="240" w:afterAutospacing="0" w:line="360" w:lineRule="auto"/>
        <w:rPr>
          <w:color w:val="2F3333"/>
        </w:rPr>
      </w:pPr>
      <w:r w:rsidRPr="00AC0522">
        <w:rPr>
          <w:color w:val="2F3333"/>
        </w:rPr>
        <w:t>1.2 The benefits of obtaining a UK Higher Education qualification are numerous; both in terms of career prospects, personal development of students and contribution to the wider society in which they live. Considering these lifetime advantages of achieving a UK Higher Education qualification, the value for money for individual students, society, and the taxpayer are clear and demonstrable.</w:t>
      </w:r>
    </w:p>
    <w:p w14:paraId="7B21EDD5" w14:textId="43E303C6" w:rsidR="00AC0522" w:rsidRPr="00AC0522" w:rsidRDefault="00AC0522" w:rsidP="00A064B8">
      <w:pPr>
        <w:pStyle w:val="NormalWeb"/>
        <w:spacing w:before="240" w:beforeAutospacing="0" w:after="240" w:afterAutospacing="0" w:line="360" w:lineRule="auto"/>
        <w:rPr>
          <w:color w:val="2F3333"/>
        </w:rPr>
      </w:pPr>
      <w:r w:rsidRPr="00AC0522">
        <w:rPr>
          <w:color w:val="2F3333"/>
        </w:rPr>
        <w:t>1.3 This Statement has been produced as part of the requirements of the Office for Students for registration of ALC as a Higher Education provider. This Statement is available for prospective students, enrolled students, and the wider public on ACL website.</w:t>
      </w:r>
    </w:p>
    <w:p w14:paraId="7A94E421" w14:textId="77777777" w:rsidR="00AC0522" w:rsidRPr="00AC0522" w:rsidRDefault="00AC0522" w:rsidP="00A064B8">
      <w:pPr>
        <w:pStyle w:val="NormalWeb"/>
        <w:spacing w:before="240" w:beforeAutospacing="0" w:after="240" w:afterAutospacing="0" w:line="360" w:lineRule="auto"/>
        <w:rPr>
          <w:color w:val="2F3333"/>
        </w:rPr>
      </w:pPr>
      <w:r w:rsidRPr="00AC0522">
        <w:rPr>
          <w:color w:val="2F3333"/>
        </w:rPr>
        <w:t>2. Background</w:t>
      </w:r>
    </w:p>
    <w:p w14:paraId="3D00B482" w14:textId="77777777" w:rsidR="00AC0522" w:rsidRPr="00AC0522" w:rsidRDefault="00AC0522" w:rsidP="00A064B8">
      <w:pPr>
        <w:pStyle w:val="NormalWeb"/>
        <w:spacing w:before="240" w:beforeAutospacing="0" w:after="240" w:afterAutospacing="0" w:line="360" w:lineRule="auto"/>
        <w:rPr>
          <w:color w:val="2F3333"/>
        </w:rPr>
      </w:pPr>
      <w:r w:rsidRPr="00AC0522">
        <w:rPr>
          <w:color w:val="2F3333"/>
        </w:rPr>
        <w:t>2.1 The aim of ACL is to facilitate the development of applied skills in all our courses, which are supported through the quality of our teaching and applying evidence-based research.</w:t>
      </w:r>
    </w:p>
    <w:p w14:paraId="786A9804" w14:textId="17792954" w:rsidR="00AC0522" w:rsidRPr="00AC0522" w:rsidRDefault="00AC0522" w:rsidP="00A064B8">
      <w:pPr>
        <w:pStyle w:val="NormalWeb"/>
        <w:spacing w:before="240" w:beforeAutospacing="0" w:after="240" w:afterAutospacing="0" w:line="360" w:lineRule="auto"/>
        <w:rPr>
          <w:color w:val="2F3333"/>
        </w:rPr>
      </w:pPr>
      <w:r w:rsidRPr="00AC0522">
        <w:rPr>
          <w:color w:val="2F3333"/>
        </w:rPr>
        <w:lastRenderedPageBreak/>
        <w:t xml:space="preserve">2.2 At present, the College offers the Pearson BTEC HND Business programme. The College’s main source of income </w:t>
      </w:r>
      <w:r w:rsidR="002A2D07">
        <w:rPr>
          <w:color w:val="2F3333"/>
        </w:rPr>
        <w:t>is</w:t>
      </w:r>
      <w:r w:rsidRPr="00AC0522">
        <w:rPr>
          <w:color w:val="2F3333"/>
        </w:rPr>
        <w:t xml:space="preserve"> from the student fees paid to the College through the Student Loans Company. </w:t>
      </w:r>
    </w:p>
    <w:p w14:paraId="2C56DC99" w14:textId="77777777" w:rsidR="00AC0522" w:rsidRPr="00AC0522" w:rsidRDefault="00AC0522" w:rsidP="00A064B8">
      <w:pPr>
        <w:pStyle w:val="NormalWeb"/>
        <w:spacing w:before="240" w:beforeAutospacing="0" w:after="240" w:afterAutospacing="0" w:line="360" w:lineRule="auto"/>
        <w:rPr>
          <w:color w:val="2F3333"/>
        </w:rPr>
      </w:pPr>
      <w:r w:rsidRPr="00AC0522">
        <w:rPr>
          <w:color w:val="2F3333"/>
        </w:rPr>
        <w:t>3.1 Value for Money for Students</w:t>
      </w:r>
    </w:p>
    <w:p w14:paraId="1B5998E6" w14:textId="77777777" w:rsidR="00AC0522" w:rsidRPr="00AC0522" w:rsidRDefault="00AC0522" w:rsidP="00A064B8">
      <w:pPr>
        <w:pStyle w:val="NormalWeb"/>
        <w:spacing w:before="240" w:beforeAutospacing="0" w:after="240" w:afterAutospacing="0" w:line="360" w:lineRule="auto"/>
        <w:rPr>
          <w:color w:val="2F3333"/>
        </w:rPr>
      </w:pPr>
      <w:r w:rsidRPr="00AC0522">
        <w:rPr>
          <w:color w:val="2F3333"/>
        </w:rPr>
        <w:t>3.1.1 Our commitment is to provide a high-quality learning experience for every student and to ensure that all our resources are available and catered to their needs. We will measure ourselves on this basis.</w:t>
      </w:r>
    </w:p>
    <w:p w14:paraId="574B75B0" w14:textId="77777777" w:rsidR="00AC0522" w:rsidRPr="00AC0522" w:rsidRDefault="00AC0522" w:rsidP="00A064B8">
      <w:pPr>
        <w:pStyle w:val="NormalWeb"/>
        <w:spacing w:before="240" w:beforeAutospacing="0" w:after="240" w:afterAutospacing="0" w:line="360" w:lineRule="auto"/>
        <w:rPr>
          <w:color w:val="2F3333"/>
        </w:rPr>
      </w:pPr>
      <w:r w:rsidRPr="00AC0522">
        <w:rPr>
          <w:color w:val="2F3333"/>
        </w:rPr>
        <w:t>3.1.2 External inspections of the learning experience we provide to our students have been conducted.</w:t>
      </w:r>
    </w:p>
    <w:p w14:paraId="04EEBB61" w14:textId="39BCD7B7" w:rsidR="00AC0522" w:rsidRPr="00AC0522" w:rsidRDefault="00AC0522" w:rsidP="00A064B8">
      <w:pPr>
        <w:pStyle w:val="NormalWeb"/>
        <w:spacing w:before="240" w:beforeAutospacing="0" w:after="240" w:afterAutospacing="0" w:line="360" w:lineRule="auto"/>
        <w:rPr>
          <w:color w:val="2F3333"/>
        </w:rPr>
      </w:pPr>
      <w:r w:rsidRPr="00AC0522">
        <w:rPr>
          <w:color w:val="2F3333"/>
        </w:rPr>
        <w:t>3.1.3 Reviews by Pearson are evidence of our student-c</w:t>
      </w:r>
      <w:r w:rsidR="002A2D07">
        <w:rPr>
          <w:color w:val="2F3333"/>
        </w:rPr>
        <w:t>ent</w:t>
      </w:r>
      <w:r w:rsidRPr="00AC0522">
        <w:rPr>
          <w:color w:val="2F3333"/>
        </w:rPr>
        <w:t>red approach to learning and student support.</w:t>
      </w:r>
    </w:p>
    <w:p w14:paraId="559734EE" w14:textId="60ADCF47" w:rsidR="00AC0522" w:rsidRPr="00AC0522" w:rsidRDefault="00AC0522" w:rsidP="00A064B8">
      <w:pPr>
        <w:pStyle w:val="NormalWeb"/>
        <w:spacing w:before="240" w:beforeAutospacing="0" w:after="240" w:afterAutospacing="0" w:line="360" w:lineRule="auto"/>
        <w:rPr>
          <w:color w:val="2F3333"/>
        </w:rPr>
      </w:pPr>
      <w:r w:rsidRPr="00AC0522">
        <w:rPr>
          <w:color w:val="2F3333"/>
        </w:rPr>
        <w:t>3.1.4 A</w:t>
      </w:r>
      <w:r w:rsidR="002A2D07">
        <w:rPr>
          <w:color w:val="2F3333"/>
        </w:rPr>
        <w:t>LC</w:t>
      </w:r>
      <w:r w:rsidRPr="00AC0522">
        <w:rPr>
          <w:color w:val="2F3333"/>
        </w:rPr>
        <w:t xml:space="preserve"> currently achieves retention and achievement rates of over 80%, which is around the benchmark for the Alternative Providers.</w:t>
      </w:r>
    </w:p>
    <w:p w14:paraId="24D66D3F" w14:textId="77777777" w:rsidR="00AC0522" w:rsidRPr="00AC0522" w:rsidRDefault="00AC0522" w:rsidP="00A064B8">
      <w:pPr>
        <w:pStyle w:val="NormalWeb"/>
        <w:spacing w:before="240" w:beforeAutospacing="0" w:after="240" w:afterAutospacing="0" w:line="360" w:lineRule="auto"/>
        <w:rPr>
          <w:color w:val="2F3333"/>
        </w:rPr>
      </w:pPr>
      <w:r w:rsidRPr="00AC0522">
        <w:rPr>
          <w:color w:val="2F3333"/>
        </w:rPr>
        <w:t>3.1.5 We are proud of the diversity of students that come to us for their higher education studies. Some students come to us who are already running a business and use what they learn on our programme to further develop their business. The diversity of our students enhances the learning experience for all students and our staff.</w:t>
      </w:r>
    </w:p>
    <w:p w14:paraId="6F3EC72C" w14:textId="613A9928" w:rsidR="00A064B8" w:rsidRPr="00AC0522" w:rsidRDefault="00AC0522" w:rsidP="00A064B8">
      <w:pPr>
        <w:pStyle w:val="NormalWeb"/>
        <w:spacing w:before="240" w:beforeAutospacing="0" w:after="240" w:afterAutospacing="0" w:line="360" w:lineRule="auto"/>
        <w:rPr>
          <w:color w:val="2F3333"/>
        </w:rPr>
      </w:pPr>
      <w:r w:rsidRPr="00AC0522">
        <w:rPr>
          <w:color w:val="2F3333"/>
        </w:rPr>
        <w:t>3.1.6 Our Tuition Fee</w:t>
      </w:r>
      <w:r w:rsidR="002A2D07">
        <w:rPr>
          <w:color w:val="2F3333"/>
        </w:rPr>
        <w:t xml:space="preserve">s provide the </w:t>
      </w:r>
      <w:r w:rsidRPr="00AC0522">
        <w:rPr>
          <w:color w:val="2F3333"/>
        </w:rPr>
        <w:t xml:space="preserve">value for money. For </w:t>
      </w:r>
      <w:proofErr w:type="gramStart"/>
      <w:r w:rsidRPr="00AC0522">
        <w:rPr>
          <w:color w:val="2F3333"/>
        </w:rPr>
        <w:t xml:space="preserve">Pearson </w:t>
      </w:r>
      <w:r w:rsidR="002A2D07">
        <w:rPr>
          <w:color w:val="2F3333"/>
        </w:rPr>
        <w:t>,</w:t>
      </w:r>
      <w:proofErr w:type="gramEnd"/>
      <w:r w:rsidR="002A2D07">
        <w:rPr>
          <w:color w:val="2F3333"/>
        </w:rPr>
        <w:t xml:space="preserve"> </w:t>
      </w:r>
      <w:r w:rsidRPr="00AC0522">
        <w:rPr>
          <w:color w:val="2F3333"/>
        </w:rPr>
        <w:t>HND Business programme, the fee of £6000 costs significantly less than the tuition fee for comparable undergraduate programme at universities in England.</w:t>
      </w:r>
    </w:p>
    <w:p w14:paraId="4DC7971D" w14:textId="77777777" w:rsidR="00AC0522" w:rsidRPr="00AC0522" w:rsidRDefault="00AC0522" w:rsidP="00A064B8">
      <w:pPr>
        <w:pStyle w:val="NormalWeb"/>
        <w:spacing w:before="240" w:beforeAutospacing="0" w:after="240" w:afterAutospacing="0" w:line="360" w:lineRule="auto"/>
        <w:rPr>
          <w:color w:val="2F3333"/>
        </w:rPr>
      </w:pPr>
      <w:r w:rsidRPr="00AC0522">
        <w:rPr>
          <w:color w:val="2F3333"/>
        </w:rPr>
        <w:t>3.2 Access and Participation</w:t>
      </w:r>
    </w:p>
    <w:p w14:paraId="7CFD1A7C" w14:textId="7E840669" w:rsidR="00AC0522" w:rsidRPr="00AC0522" w:rsidRDefault="00AC0522" w:rsidP="00A064B8">
      <w:pPr>
        <w:pStyle w:val="NormalWeb"/>
        <w:spacing w:before="240" w:beforeAutospacing="0" w:after="240" w:afterAutospacing="0" w:line="360" w:lineRule="auto"/>
        <w:rPr>
          <w:color w:val="2F3333"/>
        </w:rPr>
      </w:pPr>
      <w:r w:rsidRPr="00AC0522">
        <w:rPr>
          <w:color w:val="2F3333"/>
        </w:rPr>
        <w:t>3.2.1 A</w:t>
      </w:r>
      <w:r w:rsidR="002A2D07">
        <w:rPr>
          <w:color w:val="2F3333"/>
        </w:rPr>
        <w:t>LC</w:t>
      </w:r>
      <w:r w:rsidRPr="00AC0522">
        <w:rPr>
          <w:color w:val="2F3333"/>
        </w:rPr>
        <w:t xml:space="preserve"> takes an inclusive approach to recruiting and supporting individuals and groups with </w:t>
      </w:r>
      <w:r w:rsidR="009E0AF9">
        <w:rPr>
          <w:color w:val="2F3333"/>
        </w:rPr>
        <w:t>certain skills</w:t>
      </w:r>
      <w:r w:rsidRPr="00AC0522">
        <w:rPr>
          <w:color w:val="2F3333"/>
        </w:rPr>
        <w:t>. Our Access and Participation Statement supports our Equality and Diversity Policy, of widening access to higher education and supporting students to progress and achieve at their chosen programme of study.</w:t>
      </w:r>
    </w:p>
    <w:p w14:paraId="14EDF6EB" w14:textId="128CE281" w:rsidR="00AC0522" w:rsidRPr="00AC0522" w:rsidRDefault="00AC0522" w:rsidP="00A064B8">
      <w:pPr>
        <w:pStyle w:val="NormalWeb"/>
        <w:spacing w:before="240" w:beforeAutospacing="0" w:after="240" w:afterAutospacing="0" w:line="360" w:lineRule="auto"/>
        <w:rPr>
          <w:color w:val="2F3333"/>
        </w:rPr>
      </w:pPr>
      <w:r w:rsidRPr="00AC0522">
        <w:rPr>
          <w:color w:val="2F3333"/>
        </w:rPr>
        <w:t>3.2.2 A</w:t>
      </w:r>
      <w:r w:rsidR="009E0AF9">
        <w:rPr>
          <w:color w:val="2F3333"/>
        </w:rPr>
        <w:t xml:space="preserve">LC </w:t>
      </w:r>
      <w:r w:rsidRPr="00AC0522">
        <w:rPr>
          <w:color w:val="2F3333"/>
        </w:rPr>
        <w:t>will continue to recruit and support students from under-represented groups to help and support them</w:t>
      </w:r>
      <w:r w:rsidR="009E0AF9">
        <w:rPr>
          <w:color w:val="2F3333"/>
        </w:rPr>
        <w:t xml:space="preserve"> by</w:t>
      </w:r>
      <w:r w:rsidRPr="00AC0522">
        <w:rPr>
          <w:color w:val="2F3333"/>
        </w:rPr>
        <w:t xml:space="preserve"> meeting their needs and aspirations. We put great effort and resource into recruiting and admitting students from around our </w:t>
      </w:r>
      <w:r w:rsidRPr="00AC0522">
        <w:rPr>
          <w:color w:val="2F3333"/>
        </w:rPr>
        <w:lastRenderedPageBreak/>
        <w:t>geographical locations. A</w:t>
      </w:r>
      <w:r w:rsidR="009E0AF9">
        <w:rPr>
          <w:color w:val="2F3333"/>
        </w:rPr>
        <w:t>LC</w:t>
      </w:r>
      <w:r w:rsidRPr="00AC0522">
        <w:rPr>
          <w:color w:val="2F3333"/>
        </w:rPr>
        <w:t xml:space="preserve"> is highly successful in recruiting students living in areas </w:t>
      </w:r>
      <w:r w:rsidR="009E0AF9">
        <w:rPr>
          <w:color w:val="2F3333"/>
        </w:rPr>
        <w:t xml:space="preserve">which </w:t>
      </w:r>
      <w:r w:rsidRPr="00AC0522">
        <w:rPr>
          <w:color w:val="2F3333"/>
        </w:rPr>
        <w:t>higher education participation</w:t>
      </w:r>
      <w:r w:rsidR="009E0AF9">
        <w:rPr>
          <w:color w:val="2F3333"/>
        </w:rPr>
        <w:t xml:space="preserve"> is limited;</w:t>
      </w:r>
      <w:r w:rsidRPr="00AC0522">
        <w:rPr>
          <w:color w:val="2F3333"/>
        </w:rPr>
        <w:t xml:space="preserve"> low household </w:t>
      </w:r>
      <w:r w:rsidR="00595144" w:rsidRPr="00AC0522">
        <w:rPr>
          <w:color w:val="2F3333"/>
        </w:rPr>
        <w:t>income</w:t>
      </w:r>
      <w:r w:rsidR="00595144">
        <w:rPr>
          <w:color w:val="2F3333"/>
        </w:rPr>
        <w:t>,</w:t>
      </w:r>
      <w:r w:rsidRPr="00AC0522">
        <w:rPr>
          <w:color w:val="2F3333"/>
        </w:rPr>
        <w:t xml:space="preserve"> and socio-economic</w:t>
      </w:r>
      <w:r w:rsidR="009E0AF9">
        <w:rPr>
          <w:color w:val="2F3333"/>
        </w:rPr>
        <w:t xml:space="preserve"> disadvantage is obvious</w:t>
      </w:r>
      <w:r w:rsidRPr="00AC0522">
        <w:rPr>
          <w:color w:val="2F3333"/>
        </w:rPr>
        <w:t xml:space="preserve">. </w:t>
      </w:r>
      <w:r w:rsidR="009E0AF9">
        <w:rPr>
          <w:color w:val="2F3333"/>
        </w:rPr>
        <w:t xml:space="preserve">We welcome </w:t>
      </w:r>
      <w:r w:rsidRPr="00AC0522">
        <w:rPr>
          <w:color w:val="2F3333"/>
        </w:rPr>
        <w:t>mature</w:t>
      </w:r>
      <w:r w:rsidR="009E0AF9">
        <w:rPr>
          <w:color w:val="2F3333"/>
        </w:rPr>
        <w:t xml:space="preserve"> students who </w:t>
      </w:r>
      <w:r w:rsidRPr="00AC0522">
        <w:rPr>
          <w:color w:val="2F3333"/>
        </w:rPr>
        <w:t>have been away from education for significant periods of time</w:t>
      </w:r>
      <w:r w:rsidR="009E0AF9">
        <w:rPr>
          <w:color w:val="2F3333"/>
        </w:rPr>
        <w:t xml:space="preserve"> lacks having a </w:t>
      </w:r>
      <w:r w:rsidRPr="00AC0522">
        <w:rPr>
          <w:color w:val="2F3333"/>
        </w:rPr>
        <w:t>formal qualification</w:t>
      </w:r>
      <w:r w:rsidR="00A2320C">
        <w:rPr>
          <w:color w:val="2F3333"/>
        </w:rPr>
        <w:t>.</w:t>
      </w:r>
      <w:r w:rsidRPr="00AC0522">
        <w:rPr>
          <w:color w:val="2F3333"/>
        </w:rPr>
        <w:t xml:space="preserve"> </w:t>
      </w:r>
      <w:r w:rsidR="00A2320C">
        <w:rPr>
          <w:color w:val="2F3333"/>
        </w:rPr>
        <w:t xml:space="preserve">We help them to </w:t>
      </w:r>
      <w:r w:rsidRPr="00AC0522">
        <w:rPr>
          <w:color w:val="2F3333"/>
        </w:rPr>
        <w:t xml:space="preserve">benefit from </w:t>
      </w:r>
      <w:r w:rsidR="00A2320C">
        <w:rPr>
          <w:color w:val="2F3333"/>
        </w:rPr>
        <w:t xml:space="preserve">jobs with higher income, seeks better education </w:t>
      </w:r>
      <w:r w:rsidRPr="00AC0522">
        <w:rPr>
          <w:color w:val="2F3333"/>
        </w:rPr>
        <w:t xml:space="preserve">and can </w:t>
      </w:r>
      <w:r w:rsidR="00A2320C">
        <w:rPr>
          <w:color w:val="2F3333"/>
        </w:rPr>
        <w:t xml:space="preserve">help to improve the </w:t>
      </w:r>
      <w:r w:rsidRPr="00AC0522">
        <w:rPr>
          <w:color w:val="2F3333"/>
        </w:rPr>
        <w:t>life and work experiences together with determination and motivation.</w:t>
      </w:r>
    </w:p>
    <w:p w14:paraId="08265032" w14:textId="77777777" w:rsidR="00AC0522" w:rsidRPr="00AC0522" w:rsidRDefault="00AC0522" w:rsidP="00A064B8">
      <w:pPr>
        <w:pStyle w:val="NormalWeb"/>
        <w:spacing w:before="240" w:beforeAutospacing="0" w:after="240" w:afterAutospacing="0" w:line="360" w:lineRule="auto"/>
        <w:rPr>
          <w:color w:val="2F3333"/>
        </w:rPr>
      </w:pPr>
      <w:r w:rsidRPr="00AC0522">
        <w:rPr>
          <w:color w:val="2F3333"/>
        </w:rPr>
        <w:t>3.2.3 ALC adds value to the student learning experience through a wide range of academic and pastoral support. This includes:</w:t>
      </w:r>
    </w:p>
    <w:p w14:paraId="169C4FED" w14:textId="6A809CF6" w:rsidR="00AC0522" w:rsidRDefault="00AC0522" w:rsidP="00A064B8">
      <w:pPr>
        <w:pStyle w:val="NormalWeb"/>
        <w:spacing w:before="240" w:beforeAutospacing="0" w:after="240" w:afterAutospacing="0" w:line="360" w:lineRule="auto"/>
        <w:rPr>
          <w:color w:val="2F3333"/>
        </w:rPr>
      </w:pPr>
      <w:r w:rsidRPr="00AC0522">
        <w:rPr>
          <w:color w:val="2F3333"/>
        </w:rPr>
        <w:t xml:space="preserve">We ensure that students get value </w:t>
      </w:r>
      <w:r w:rsidR="00A2320C">
        <w:rPr>
          <w:color w:val="2F3333"/>
        </w:rPr>
        <w:t>for</w:t>
      </w:r>
      <w:r w:rsidRPr="00AC0522">
        <w:rPr>
          <w:color w:val="2F3333"/>
        </w:rPr>
        <w:t xml:space="preserve"> money and all the courses are conducted keeping in view this principle through ensuring that there are adequate and effective arrangements in place to provide transparency about the value of money. At </w:t>
      </w:r>
      <w:proofErr w:type="gramStart"/>
      <w:r w:rsidRPr="00AC0522">
        <w:rPr>
          <w:color w:val="2F3333"/>
        </w:rPr>
        <w:t>ALC,  students</w:t>
      </w:r>
      <w:proofErr w:type="gramEnd"/>
      <w:r w:rsidRPr="00AC0522">
        <w:rPr>
          <w:color w:val="2F3333"/>
        </w:rPr>
        <w:t xml:space="preserve"> earn a qualification and successfully complete each aspect of the practical and skill-focused diploma. Upon completion, it </w:t>
      </w:r>
      <w:proofErr w:type="gramStart"/>
      <w:r w:rsidRPr="00AC0522">
        <w:rPr>
          <w:color w:val="2F3333"/>
        </w:rPr>
        <w:t>opens up</w:t>
      </w:r>
      <w:proofErr w:type="gramEnd"/>
      <w:r w:rsidRPr="00AC0522">
        <w:rPr>
          <w:color w:val="2F3333"/>
        </w:rPr>
        <w:t xml:space="preserve"> diverse and exciting career prospects. ALC provides students </w:t>
      </w:r>
      <w:r w:rsidR="00A2320C">
        <w:rPr>
          <w:color w:val="2F3333"/>
        </w:rPr>
        <w:t>an</w:t>
      </w:r>
      <w:r w:rsidRPr="00AC0522">
        <w:rPr>
          <w:color w:val="2F3333"/>
        </w:rPr>
        <w:t xml:space="preserve"> excellent access to our industry-experienced lecturers, Program Leader, and Principal. Our open-door policy fosters more personalised interactions and support for students. Furthermore, the curriculum at ALC offers a range of value-added opportunities, including various activities. Some examples of these activities may </w:t>
      </w:r>
      <w:r w:rsidR="00595144" w:rsidRPr="00AC0522">
        <w:rPr>
          <w:color w:val="2F3333"/>
        </w:rPr>
        <w:t>include.</w:t>
      </w:r>
      <w:r>
        <w:rPr>
          <w:color w:val="2F3333"/>
        </w:rPr>
        <w:t xml:space="preserve"> </w:t>
      </w:r>
    </w:p>
    <w:p w14:paraId="1EF61A5B" w14:textId="1EE0AB63" w:rsidR="00AC0522" w:rsidRDefault="00AC0522" w:rsidP="00A064B8">
      <w:pPr>
        <w:pStyle w:val="NormalWeb"/>
        <w:numPr>
          <w:ilvl w:val="0"/>
          <w:numId w:val="3"/>
        </w:numPr>
        <w:spacing w:before="240" w:beforeAutospacing="0" w:after="240" w:afterAutospacing="0" w:line="360" w:lineRule="auto"/>
        <w:rPr>
          <w:color w:val="2F3333"/>
        </w:rPr>
      </w:pPr>
      <w:r>
        <w:rPr>
          <w:color w:val="2F3333"/>
        </w:rPr>
        <w:t>B</w:t>
      </w:r>
      <w:r w:rsidRPr="00AC0522">
        <w:rPr>
          <w:color w:val="2F3333"/>
        </w:rPr>
        <w:t xml:space="preserve">enefit from substantial face-to-face teaching, both pastoral and academic tutorial support, comprehensive and supportive learning experiences, innovative teaching, student engagement and governance, </w:t>
      </w:r>
    </w:p>
    <w:p w14:paraId="4D877D8A" w14:textId="631281A0" w:rsidR="00AC0522" w:rsidRPr="00AC0522" w:rsidRDefault="00AC0522" w:rsidP="00A064B8">
      <w:pPr>
        <w:pStyle w:val="NormalWeb"/>
        <w:numPr>
          <w:ilvl w:val="0"/>
          <w:numId w:val="3"/>
        </w:numPr>
        <w:spacing w:before="240" w:beforeAutospacing="0" w:after="240" w:afterAutospacing="0" w:line="360" w:lineRule="auto"/>
        <w:rPr>
          <w:color w:val="2F3333"/>
        </w:rPr>
      </w:pPr>
      <w:r>
        <w:rPr>
          <w:color w:val="2F3333"/>
        </w:rPr>
        <w:t>I</w:t>
      </w:r>
      <w:r w:rsidRPr="00AC0522">
        <w:rPr>
          <w:color w:val="2F3333"/>
        </w:rPr>
        <w:t>ndustry links through employability workshops and advice sessions.</w:t>
      </w:r>
      <w:r w:rsidR="00595144">
        <w:rPr>
          <w:color w:val="2F3333"/>
        </w:rPr>
        <w:t xml:space="preserve"> </w:t>
      </w:r>
      <w:r w:rsidRPr="00AC0522">
        <w:rPr>
          <w:color w:val="2F3333"/>
        </w:rPr>
        <w:t>Mandatory careers advice and guidance throughout a student’s programme of study, commencing in term 1 of their studies, through our Careers Service Unit.</w:t>
      </w:r>
    </w:p>
    <w:p w14:paraId="61E7E3B5" w14:textId="463C93F1" w:rsidR="00AC0522" w:rsidRPr="00AC0522" w:rsidRDefault="00AC0522" w:rsidP="00A064B8">
      <w:pPr>
        <w:pStyle w:val="NormalWeb"/>
        <w:numPr>
          <w:ilvl w:val="0"/>
          <w:numId w:val="3"/>
        </w:numPr>
        <w:spacing w:before="240" w:beforeAutospacing="0" w:after="240" w:afterAutospacing="0" w:line="360" w:lineRule="auto"/>
        <w:rPr>
          <w:color w:val="2F3333"/>
        </w:rPr>
      </w:pPr>
      <w:r w:rsidRPr="00AC0522">
        <w:rPr>
          <w:color w:val="2F3333"/>
        </w:rPr>
        <w:t>Small class size to ensure teachers provide attention to the learning needs of students in their class.</w:t>
      </w:r>
    </w:p>
    <w:p w14:paraId="18178906" w14:textId="1D0462F6" w:rsidR="00AC0522" w:rsidRPr="00AC0522" w:rsidRDefault="00AC0522" w:rsidP="00A064B8">
      <w:pPr>
        <w:pStyle w:val="NormalWeb"/>
        <w:numPr>
          <w:ilvl w:val="0"/>
          <w:numId w:val="3"/>
        </w:numPr>
        <w:spacing w:before="240" w:beforeAutospacing="0" w:after="240" w:afterAutospacing="0" w:line="360" w:lineRule="auto"/>
        <w:rPr>
          <w:color w:val="2F3333"/>
        </w:rPr>
      </w:pPr>
      <w:r w:rsidRPr="00AC0522">
        <w:rPr>
          <w:color w:val="2F3333"/>
        </w:rPr>
        <w:t xml:space="preserve">A strong student voice achieved through a well-established student representative system, student involvement in decision making at all levels or </w:t>
      </w:r>
      <w:r w:rsidRPr="00AC0522">
        <w:rPr>
          <w:color w:val="2F3333"/>
        </w:rPr>
        <w:lastRenderedPageBreak/>
        <w:t>our academic governance structure, formal and informal mechanisms for student feedback and clear, effective means to act promptly and appropriately on matters raised by students to improve their learning experience.</w:t>
      </w:r>
    </w:p>
    <w:p w14:paraId="59F05EBB" w14:textId="64772FC7" w:rsidR="00AC0522" w:rsidRPr="00AC0522" w:rsidRDefault="00AC0522" w:rsidP="00A064B8">
      <w:pPr>
        <w:pStyle w:val="NormalWeb"/>
        <w:numPr>
          <w:ilvl w:val="0"/>
          <w:numId w:val="3"/>
        </w:numPr>
        <w:spacing w:before="240" w:beforeAutospacing="0" w:after="240" w:afterAutospacing="0" w:line="360" w:lineRule="auto"/>
        <w:rPr>
          <w:color w:val="2F3333"/>
        </w:rPr>
      </w:pPr>
      <w:r w:rsidRPr="00AC0522">
        <w:rPr>
          <w:color w:val="2F3333"/>
        </w:rPr>
        <w:t xml:space="preserve">Excellent employment, salary prospects and further education for students graduating from </w:t>
      </w:r>
      <w:r w:rsidR="00595144" w:rsidRPr="00AC0522">
        <w:rPr>
          <w:color w:val="2F3333"/>
        </w:rPr>
        <w:t>HND and</w:t>
      </w:r>
      <w:r w:rsidRPr="00AC0522">
        <w:rPr>
          <w:color w:val="2F3333"/>
        </w:rPr>
        <w:t xml:space="preserve"> ACCA programmes that we offer.</w:t>
      </w:r>
    </w:p>
    <w:p w14:paraId="756F0492" w14:textId="77777777" w:rsidR="00AC0522" w:rsidRPr="00AC0522" w:rsidRDefault="00AC0522" w:rsidP="00A064B8">
      <w:pPr>
        <w:pStyle w:val="NormalWeb"/>
        <w:spacing w:before="240" w:beforeAutospacing="0" w:after="240" w:afterAutospacing="0" w:line="360" w:lineRule="auto"/>
        <w:rPr>
          <w:color w:val="2F3333"/>
        </w:rPr>
      </w:pPr>
      <w:r w:rsidRPr="00AC0522">
        <w:rPr>
          <w:color w:val="2F3333"/>
        </w:rPr>
        <w:t>3.3 Value for Money for the Taxpayer</w:t>
      </w:r>
    </w:p>
    <w:p w14:paraId="3F0F50AC" w14:textId="77777777" w:rsidR="00AC0522" w:rsidRPr="00AC0522" w:rsidRDefault="00AC0522" w:rsidP="00A064B8">
      <w:pPr>
        <w:pStyle w:val="NormalWeb"/>
        <w:spacing w:before="240" w:beforeAutospacing="0" w:after="240" w:afterAutospacing="0" w:line="360" w:lineRule="auto"/>
        <w:rPr>
          <w:color w:val="2F3333"/>
        </w:rPr>
      </w:pPr>
      <w:r w:rsidRPr="00AC0522">
        <w:rPr>
          <w:color w:val="2F3333"/>
        </w:rPr>
        <w:t>3.3.1 ALC adopts best practices in all its financial affairs to safeguard value for money. For example, we have procurement rules to ensure we get value for money and meet legislative requirements. ALC adopts a robust financial planning cycle with scrutiny of all expenditures and annual accounts which are externally audited and submitted to the Office for Students for their Financial Management, Sustainability and Governance analysis. All submissions by ALC have been approved and passed.</w:t>
      </w:r>
    </w:p>
    <w:p w14:paraId="4996A515" w14:textId="5C63754A" w:rsidR="00AC0522" w:rsidRPr="00AC0522" w:rsidRDefault="00AC0522" w:rsidP="00A064B8">
      <w:pPr>
        <w:pStyle w:val="NormalWeb"/>
        <w:spacing w:before="240" w:beforeAutospacing="0" w:after="240" w:afterAutospacing="0" w:line="360" w:lineRule="auto"/>
        <w:rPr>
          <w:color w:val="2F3333"/>
        </w:rPr>
      </w:pPr>
      <w:r>
        <w:rPr>
          <w:color w:val="2F3333"/>
        </w:rPr>
        <w:t>4</w:t>
      </w:r>
      <w:r w:rsidRPr="00AC0522">
        <w:rPr>
          <w:color w:val="2F3333"/>
        </w:rPr>
        <w:t>.How our Income is Used</w:t>
      </w:r>
    </w:p>
    <w:p w14:paraId="33480539" w14:textId="23B98219" w:rsidR="00AC0522" w:rsidRPr="00AC0522" w:rsidRDefault="00AC0522" w:rsidP="00A064B8">
      <w:pPr>
        <w:pStyle w:val="NormalWeb"/>
        <w:spacing w:before="240" w:beforeAutospacing="0" w:after="240" w:afterAutospacing="0" w:line="360" w:lineRule="auto"/>
        <w:rPr>
          <w:color w:val="2F3333"/>
        </w:rPr>
      </w:pPr>
      <w:r w:rsidRPr="00AC0522">
        <w:rPr>
          <w:color w:val="2F3333"/>
        </w:rPr>
        <w:t xml:space="preserve">4.1 </w:t>
      </w:r>
      <w:r w:rsidR="00595144" w:rsidRPr="00AC0522">
        <w:rPr>
          <w:color w:val="2F3333"/>
        </w:rPr>
        <w:t>ALC main</w:t>
      </w:r>
      <w:r w:rsidRPr="00AC0522">
        <w:rPr>
          <w:color w:val="2F3333"/>
        </w:rPr>
        <w:t xml:space="preserve"> income is from student fees and this income is used to provide:</w:t>
      </w:r>
    </w:p>
    <w:p w14:paraId="6CFD3971" w14:textId="77777777" w:rsidR="00AC0522" w:rsidRPr="00AC0522" w:rsidRDefault="00AC0522" w:rsidP="00A064B8">
      <w:pPr>
        <w:pStyle w:val="NormalWeb"/>
        <w:spacing w:before="240" w:beforeAutospacing="0" w:after="240" w:afterAutospacing="0" w:line="360" w:lineRule="auto"/>
        <w:rPr>
          <w:color w:val="2F3333"/>
        </w:rPr>
      </w:pPr>
      <w:r w:rsidRPr="00AC0522">
        <w:rPr>
          <w:color w:val="2F3333"/>
        </w:rPr>
        <w:t>Accommodation for students and staff, which includes teaching rooms, administrative offices, computer facilities in a dedicated space, student social area, reception area.</w:t>
      </w:r>
    </w:p>
    <w:p w14:paraId="499186CE" w14:textId="7C15DF08" w:rsidR="00AC0522" w:rsidRPr="00AC0522" w:rsidRDefault="00AC0522" w:rsidP="00A064B8">
      <w:pPr>
        <w:pStyle w:val="NormalWeb"/>
        <w:spacing w:before="240" w:beforeAutospacing="0" w:after="240" w:afterAutospacing="0" w:line="360" w:lineRule="auto"/>
        <w:rPr>
          <w:color w:val="2F3333"/>
        </w:rPr>
      </w:pPr>
      <w:r w:rsidRPr="00FE305B">
        <w:rPr>
          <w:color w:val="2F3333"/>
        </w:rPr>
        <w:t xml:space="preserve">Employment of </w:t>
      </w:r>
      <w:r w:rsidR="001D7389" w:rsidRPr="00FE305B">
        <w:rPr>
          <w:color w:val="2F3333"/>
        </w:rPr>
        <w:t>Lecturers</w:t>
      </w:r>
      <w:r w:rsidR="002C49F9" w:rsidRPr="00FE305B">
        <w:rPr>
          <w:color w:val="2F3333"/>
        </w:rPr>
        <w:t>,</w:t>
      </w:r>
      <w:r w:rsidR="001D7389" w:rsidRPr="00FE305B">
        <w:rPr>
          <w:color w:val="2F3333"/>
        </w:rPr>
        <w:t xml:space="preserve"> Assessors</w:t>
      </w:r>
      <w:r w:rsidR="002C49F9" w:rsidRPr="00FE305B">
        <w:rPr>
          <w:color w:val="2F3333"/>
        </w:rPr>
        <w:t xml:space="preserve">, </w:t>
      </w:r>
      <w:r w:rsidR="001D7389" w:rsidRPr="00FE305B">
        <w:rPr>
          <w:color w:val="2F3333"/>
        </w:rPr>
        <w:t>IV,</w:t>
      </w:r>
      <w:r w:rsidRPr="00FE305B">
        <w:rPr>
          <w:color w:val="2F3333"/>
        </w:rPr>
        <w:t xml:space="preserve"> Programme Leader, </w:t>
      </w:r>
      <w:r w:rsidR="001D7389" w:rsidRPr="00FE305B">
        <w:rPr>
          <w:color w:val="2F3333"/>
        </w:rPr>
        <w:t xml:space="preserve">Marketing/Admission Officer, Administration/Data officer, </w:t>
      </w:r>
      <w:r w:rsidR="002C49F9" w:rsidRPr="00FE305B">
        <w:rPr>
          <w:color w:val="2F3333"/>
        </w:rPr>
        <w:t xml:space="preserve">Receptionist, </w:t>
      </w:r>
      <w:r w:rsidR="001D7389" w:rsidRPr="00FE305B">
        <w:rPr>
          <w:color w:val="2F3333"/>
        </w:rPr>
        <w:t xml:space="preserve">Student Support Officer, </w:t>
      </w:r>
      <w:r w:rsidRPr="00FE305B">
        <w:rPr>
          <w:color w:val="2F3333"/>
        </w:rPr>
        <w:t>and Senior Managers.</w:t>
      </w:r>
    </w:p>
    <w:p w14:paraId="6EED761C" w14:textId="77777777" w:rsidR="00AC0522" w:rsidRPr="00AC0522" w:rsidRDefault="00AC0522" w:rsidP="00A064B8">
      <w:pPr>
        <w:pStyle w:val="NormalWeb"/>
        <w:spacing w:before="240" w:beforeAutospacing="0" w:after="240" w:afterAutospacing="0" w:line="360" w:lineRule="auto"/>
        <w:rPr>
          <w:color w:val="2F3333"/>
        </w:rPr>
      </w:pPr>
      <w:r w:rsidRPr="00AC0522">
        <w:rPr>
          <w:color w:val="2F3333"/>
        </w:rPr>
        <w:t>Learning resources including hard copy textbooks and journals in our library, maintenance, and development of the virtual learning environment (VLE) and subscriptions to e-learning resources</w:t>
      </w:r>
    </w:p>
    <w:p w14:paraId="26D8F1E1" w14:textId="77777777" w:rsidR="00AC0522" w:rsidRPr="00AC0522" w:rsidRDefault="00AC0522" w:rsidP="00A064B8">
      <w:pPr>
        <w:pStyle w:val="NormalWeb"/>
        <w:spacing w:before="240" w:beforeAutospacing="0" w:after="240" w:afterAutospacing="0" w:line="360" w:lineRule="auto"/>
        <w:rPr>
          <w:color w:val="2F3333"/>
        </w:rPr>
      </w:pPr>
      <w:r w:rsidRPr="00AC0522">
        <w:rPr>
          <w:color w:val="2F3333"/>
        </w:rPr>
        <w:t>Payment of fees and subscriptions to required external bodies (</w:t>
      </w:r>
      <w:proofErr w:type="gramStart"/>
      <w:r w:rsidRPr="00AC0522">
        <w:rPr>
          <w:color w:val="2F3333"/>
        </w:rPr>
        <w:t>for ,</w:t>
      </w:r>
      <w:proofErr w:type="gramEnd"/>
      <w:r w:rsidRPr="00AC0522">
        <w:rPr>
          <w:color w:val="2F3333"/>
        </w:rPr>
        <w:t xml:space="preserve"> example Office for Students, Quality Assurance Agency (QAA), Higher Education Statistical Agency (HESA), Office of the Independent Adjudicator for Higher Education (OIAHE), etc.)</w:t>
      </w:r>
    </w:p>
    <w:p w14:paraId="6BC4192E" w14:textId="676D12E4" w:rsidR="00AC0522" w:rsidRPr="00AC0522" w:rsidRDefault="00AC0522" w:rsidP="00A064B8">
      <w:pPr>
        <w:pStyle w:val="NormalWeb"/>
        <w:spacing w:before="240" w:beforeAutospacing="0" w:after="240" w:afterAutospacing="0" w:line="360" w:lineRule="auto"/>
        <w:rPr>
          <w:color w:val="2F3333"/>
        </w:rPr>
      </w:pPr>
      <w:r w:rsidRPr="00AC0522">
        <w:rPr>
          <w:color w:val="2F3333"/>
        </w:rPr>
        <w:t>Reserve fund for emergencies and to support ALC Student Protection Plan.</w:t>
      </w:r>
    </w:p>
    <w:p w14:paraId="2299FB70" w14:textId="77777777" w:rsidR="001D7389" w:rsidRDefault="001D7389" w:rsidP="00A064B8">
      <w:pPr>
        <w:pStyle w:val="NormalWeb"/>
        <w:spacing w:before="240" w:beforeAutospacing="0" w:after="240" w:afterAutospacing="0" w:line="360" w:lineRule="auto"/>
        <w:rPr>
          <w:color w:val="2F3333"/>
        </w:rPr>
      </w:pPr>
    </w:p>
    <w:p w14:paraId="3685570F" w14:textId="77777777" w:rsidR="001D7389" w:rsidRDefault="001D7389" w:rsidP="00A064B8">
      <w:pPr>
        <w:pStyle w:val="NormalWeb"/>
        <w:spacing w:before="240" w:beforeAutospacing="0" w:after="240" w:afterAutospacing="0" w:line="360" w:lineRule="auto"/>
        <w:rPr>
          <w:color w:val="2F3333"/>
        </w:rPr>
      </w:pPr>
    </w:p>
    <w:p w14:paraId="5D06EEBF" w14:textId="455A5BEC" w:rsidR="00AC0522" w:rsidRPr="00AC0522" w:rsidRDefault="00AC0522" w:rsidP="00A064B8">
      <w:pPr>
        <w:pStyle w:val="NormalWeb"/>
        <w:spacing w:before="240" w:beforeAutospacing="0" w:after="240" w:afterAutospacing="0" w:line="360" w:lineRule="auto"/>
        <w:rPr>
          <w:color w:val="2F3333"/>
        </w:rPr>
      </w:pPr>
      <w:r>
        <w:rPr>
          <w:color w:val="2F3333"/>
        </w:rPr>
        <w:t>5</w:t>
      </w:r>
      <w:r w:rsidRPr="00AC0522">
        <w:rPr>
          <w:color w:val="2F3333"/>
        </w:rPr>
        <w:t>.Queries and Complaints</w:t>
      </w:r>
    </w:p>
    <w:p w14:paraId="6E020AF2" w14:textId="77777777" w:rsidR="00AC0522" w:rsidRPr="00AC0522" w:rsidRDefault="00AC0522" w:rsidP="00A064B8">
      <w:pPr>
        <w:pStyle w:val="NormalWeb"/>
        <w:spacing w:before="240" w:beforeAutospacing="0" w:after="240" w:afterAutospacing="0" w:line="360" w:lineRule="auto"/>
        <w:rPr>
          <w:color w:val="2F3333"/>
        </w:rPr>
      </w:pPr>
      <w:r w:rsidRPr="00AC0522">
        <w:rPr>
          <w:color w:val="2F3333"/>
        </w:rPr>
        <w:t>5.1 If you have any queries or questions about this statement of value for money by ALC College please communicate via email to info@acmet.co.uk.</w:t>
      </w:r>
    </w:p>
    <w:p w14:paraId="5F6AE5E4" w14:textId="77777777" w:rsidR="00AC0522" w:rsidRPr="00AC0522" w:rsidRDefault="00AC0522" w:rsidP="00A064B8">
      <w:pPr>
        <w:pStyle w:val="NormalWeb"/>
        <w:spacing w:before="240" w:beforeAutospacing="0" w:after="240" w:afterAutospacing="0" w:line="360" w:lineRule="auto"/>
        <w:rPr>
          <w:color w:val="2F3333"/>
        </w:rPr>
      </w:pPr>
      <w:r w:rsidRPr="00AC0522">
        <w:rPr>
          <w:color w:val="2F3333"/>
        </w:rPr>
        <w:t>5.2 If you believe the College has answered your question or query fully but not to your satisfaction, you can make a complaint using our Complaints Policy and Procedure, which is available on our website Once you have exhausted the College’s complaints procedure you can refer your issue to the Office of the Independent Adjudicator (http://www.oiahe.org.uk).</w:t>
      </w:r>
    </w:p>
    <w:p w14:paraId="23023EF6" w14:textId="58A126E3" w:rsidR="00AC0522" w:rsidRPr="00AC0522" w:rsidRDefault="00AC0522" w:rsidP="00A064B8">
      <w:pPr>
        <w:pStyle w:val="NormalWeb"/>
        <w:spacing w:before="240" w:beforeAutospacing="0" w:after="240" w:afterAutospacing="0" w:line="360" w:lineRule="auto"/>
        <w:rPr>
          <w:color w:val="2F3333"/>
        </w:rPr>
      </w:pPr>
      <w:r>
        <w:rPr>
          <w:color w:val="2F3333"/>
        </w:rPr>
        <w:t>6.</w:t>
      </w:r>
      <w:r w:rsidRPr="00AC0522">
        <w:rPr>
          <w:color w:val="2F3333"/>
        </w:rPr>
        <w:t>    Monitoring and Review</w:t>
      </w:r>
    </w:p>
    <w:p w14:paraId="283622C2" w14:textId="395DBE83" w:rsidR="00AC0522" w:rsidRPr="00AC0522" w:rsidRDefault="00AC0522" w:rsidP="00A064B8">
      <w:pPr>
        <w:pStyle w:val="NormalWeb"/>
        <w:spacing w:before="240" w:beforeAutospacing="0" w:after="240" w:afterAutospacing="0" w:line="360" w:lineRule="auto"/>
        <w:rPr>
          <w:color w:val="2F3333"/>
        </w:rPr>
      </w:pPr>
      <w:r>
        <w:rPr>
          <w:color w:val="2F3333"/>
        </w:rPr>
        <w:t>6</w:t>
      </w:r>
      <w:r w:rsidRPr="00AC0522">
        <w:rPr>
          <w:color w:val="2F3333"/>
        </w:rPr>
        <w:t>.1 This policy may be amended by ALC at any time. Any issues related to the monitoring and review of this policy, please contact.</w:t>
      </w:r>
    </w:p>
    <w:p w14:paraId="3FE03994" w14:textId="77777777" w:rsidR="00AC0522" w:rsidRPr="00AC0522" w:rsidRDefault="00AC0522" w:rsidP="00A064B8">
      <w:pPr>
        <w:pStyle w:val="NormalWeb"/>
        <w:spacing w:before="240" w:beforeAutospacing="0" w:after="240" w:afterAutospacing="0" w:line="360" w:lineRule="auto"/>
        <w:rPr>
          <w:color w:val="2F3333"/>
        </w:rPr>
      </w:pPr>
      <w:r w:rsidRPr="00AC0522">
        <w:rPr>
          <w:color w:val="2F3333"/>
        </w:rPr>
        <w:t> </w:t>
      </w:r>
    </w:p>
    <w:p w14:paraId="60767BE5" w14:textId="00A37AE4" w:rsidR="00B101E8" w:rsidRPr="00AC0522" w:rsidRDefault="00B101E8" w:rsidP="00A064B8">
      <w:pPr>
        <w:spacing w:line="360" w:lineRule="auto"/>
        <w:jc w:val="center"/>
        <w:rPr>
          <w:rFonts w:ascii="Times New Roman" w:hAnsi="Times New Roman" w:cs="Times New Roman"/>
        </w:rPr>
      </w:pPr>
    </w:p>
    <w:sectPr w:rsidR="00B101E8" w:rsidRPr="00AC0522" w:rsidSect="0024157B">
      <w:footerReference w:type="even" r:id="rId9"/>
      <w:footerReference w:type="default" r:id="rId10"/>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FF6A7" w14:textId="77777777" w:rsidR="00C70FB1" w:rsidRDefault="00C70FB1" w:rsidP="00D1745A">
      <w:r>
        <w:separator/>
      </w:r>
    </w:p>
  </w:endnote>
  <w:endnote w:type="continuationSeparator" w:id="0">
    <w:p w14:paraId="61BA5EBD" w14:textId="77777777" w:rsidR="00C70FB1" w:rsidRDefault="00C70FB1" w:rsidP="00D17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rlito">
    <w:altName w:val="Calibri"/>
    <w:panose1 w:val="020B0604020202020204"/>
    <w:charset w:val="00"/>
    <w:family w:val="swiss"/>
    <w:pitch w:val="variable"/>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CF671" w14:textId="5745A504" w:rsidR="008410EB" w:rsidRDefault="008410EB" w:rsidP="008410E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26FBE">
      <w:rPr>
        <w:rStyle w:val="PageNumber"/>
        <w:noProof/>
      </w:rPr>
      <w:t>4</w:t>
    </w:r>
    <w:r>
      <w:rPr>
        <w:rStyle w:val="PageNumber"/>
      </w:rPr>
      <w:fldChar w:fldCharType="end"/>
    </w:r>
  </w:p>
  <w:p w14:paraId="6B1AC1AD" w14:textId="56095675" w:rsidR="008410EB" w:rsidRDefault="00000000">
    <w:pPr>
      <w:pStyle w:val="Footer"/>
    </w:pPr>
    <w:sdt>
      <w:sdtPr>
        <w:id w:val="969400743"/>
        <w:placeholder>
          <w:docPart w:val="85E3A723A5282F43AE56578EB8564F50"/>
        </w:placeholder>
        <w:temporary/>
        <w:showingPlcHdr/>
      </w:sdtPr>
      <w:sdtContent>
        <w:r w:rsidR="008410EB">
          <w:t>[Type text]</w:t>
        </w:r>
      </w:sdtContent>
    </w:sdt>
    <w:r w:rsidR="008410EB">
      <w:ptab w:relativeTo="margin" w:alignment="center" w:leader="none"/>
    </w:r>
    <w:sdt>
      <w:sdtPr>
        <w:id w:val="969400748"/>
        <w:placeholder>
          <w:docPart w:val="AD7CD9A6DFD57943A9432EE0F3791D5B"/>
        </w:placeholder>
        <w:temporary/>
        <w:showingPlcHdr/>
      </w:sdtPr>
      <w:sdtContent>
        <w:r w:rsidR="008410EB">
          <w:t>[Type text]</w:t>
        </w:r>
      </w:sdtContent>
    </w:sdt>
    <w:r w:rsidR="008410EB">
      <w:ptab w:relativeTo="margin" w:alignment="right" w:leader="none"/>
    </w:r>
    <w:sdt>
      <w:sdtPr>
        <w:id w:val="969400753"/>
        <w:placeholder>
          <w:docPart w:val="C2E9080DA619E34DA45AD13F69362581"/>
        </w:placeholder>
        <w:temporary/>
        <w:showingPlcHdr/>
      </w:sdtPr>
      <w:sdtContent>
        <w:r w:rsidR="008410EB">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70CAA" w14:textId="77777777" w:rsidR="008410EB" w:rsidRDefault="008410EB" w:rsidP="008410E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A2AA0">
      <w:rPr>
        <w:rStyle w:val="PageNumber"/>
        <w:noProof/>
      </w:rPr>
      <w:t>3</w:t>
    </w:r>
    <w:r>
      <w:rPr>
        <w:rStyle w:val="PageNumber"/>
      </w:rPr>
      <w:fldChar w:fldCharType="end"/>
    </w:r>
  </w:p>
  <w:p w14:paraId="721CDC15" w14:textId="5CF9DAF9" w:rsidR="008410EB" w:rsidRPr="00DF07F7" w:rsidRDefault="008410EB">
    <w:pPr>
      <w:pStyle w:val="Foote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D5A48" w14:textId="77777777" w:rsidR="00C70FB1" w:rsidRDefault="00C70FB1" w:rsidP="00D1745A">
      <w:r>
        <w:separator/>
      </w:r>
    </w:p>
  </w:footnote>
  <w:footnote w:type="continuationSeparator" w:id="0">
    <w:p w14:paraId="2E80C614" w14:textId="77777777" w:rsidR="00C70FB1" w:rsidRDefault="00C70FB1" w:rsidP="00D174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7B7B6E"/>
    <w:multiLevelType w:val="hybridMultilevel"/>
    <w:tmpl w:val="0EF63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CD43AB"/>
    <w:multiLevelType w:val="hybridMultilevel"/>
    <w:tmpl w:val="838E6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8E28EF"/>
    <w:multiLevelType w:val="hybridMultilevel"/>
    <w:tmpl w:val="196EF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7394725">
    <w:abstractNumId w:val="0"/>
  </w:num>
  <w:num w:numId="2" w16cid:durableId="1805198385">
    <w:abstractNumId w:val="1"/>
  </w:num>
  <w:num w:numId="3" w16cid:durableId="14183575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E40"/>
    <w:rsid w:val="0000577B"/>
    <w:rsid w:val="000326DD"/>
    <w:rsid w:val="00096D7B"/>
    <w:rsid w:val="00161CCF"/>
    <w:rsid w:val="001D7389"/>
    <w:rsid w:val="0024157B"/>
    <w:rsid w:val="00252E89"/>
    <w:rsid w:val="00260F54"/>
    <w:rsid w:val="002637FC"/>
    <w:rsid w:val="002922CC"/>
    <w:rsid w:val="0029420C"/>
    <w:rsid w:val="002A2D07"/>
    <w:rsid w:val="002C49F9"/>
    <w:rsid w:val="00316E07"/>
    <w:rsid w:val="00395438"/>
    <w:rsid w:val="003F1130"/>
    <w:rsid w:val="003F7582"/>
    <w:rsid w:val="00417C4E"/>
    <w:rsid w:val="00427441"/>
    <w:rsid w:val="004743B9"/>
    <w:rsid w:val="00477A85"/>
    <w:rsid w:val="004B4431"/>
    <w:rsid w:val="00517BC7"/>
    <w:rsid w:val="00542740"/>
    <w:rsid w:val="00564813"/>
    <w:rsid w:val="0058394B"/>
    <w:rsid w:val="005900BF"/>
    <w:rsid w:val="00595144"/>
    <w:rsid w:val="005B72E1"/>
    <w:rsid w:val="00621303"/>
    <w:rsid w:val="00626FBE"/>
    <w:rsid w:val="0064307D"/>
    <w:rsid w:val="006D05A6"/>
    <w:rsid w:val="00821D0B"/>
    <w:rsid w:val="008221AC"/>
    <w:rsid w:val="00832522"/>
    <w:rsid w:val="008410EB"/>
    <w:rsid w:val="00857F22"/>
    <w:rsid w:val="008C180E"/>
    <w:rsid w:val="008E3D87"/>
    <w:rsid w:val="00947E27"/>
    <w:rsid w:val="00952357"/>
    <w:rsid w:val="00985CE7"/>
    <w:rsid w:val="00985D1B"/>
    <w:rsid w:val="009B27DB"/>
    <w:rsid w:val="009E0AF9"/>
    <w:rsid w:val="00A064B8"/>
    <w:rsid w:val="00A2320C"/>
    <w:rsid w:val="00A23A04"/>
    <w:rsid w:val="00A756D1"/>
    <w:rsid w:val="00A97A5F"/>
    <w:rsid w:val="00AA2AA0"/>
    <w:rsid w:val="00AC0522"/>
    <w:rsid w:val="00AD051D"/>
    <w:rsid w:val="00B101C1"/>
    <w:rsid w:val="00B101E8"/>
    <w:rsid w:val="00B8161E"/>
    <w:rsid w:val="00BD33A5"/>
    <w:rsid w:val="00C012AA"/>
    <w:rsid w:val="00C70FB1"/>
    <w:rsid w:val="00C91784"/>
    <w:rsid w:val="00D1745A"/>
    <w:rsid w:val="00DB3749"/>
    <w:rsid w:val="00DE5C8C"/>
    <w:rsid w:val="00DF07F7"/>
    <w:rsid w:val="00E33E40"/>
    <w:rsid w:val="00EB4AFB"/>
    <w:rsid w:val="00F1556E"/>
    <w:rsid w:val="00FA404C"/>
    <w:rsid w:val="00FB3F74"/>
    <w:rsid w:val="00FE305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1DB735C"/>
  <w15:docId w15:val="{C2CB2684-1088-4445-B083-C935DBB7F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1745A"/>
    <w:pPr>
      <w:tabs>
        <w:tab w:val="center" w:pos="4320"/>
        <w:tab w:val="right" w:pos="8640"/>
      </w:tabs>
    </w:pPr>
  </w:style>
  <w:style w:type="character" w:customStyle="1" w:styleId="FooterChar">
    <w:name w:val="Footer Char"/>
    <w:basedOn w:val="DefaultParagraphFont"/>
    <w:link w:val="Footer"/>
    <w:uiPriority w:val="99"/>
    <w:rsid w:val="00D1745A"/>
  </w:style>
  <w:style w:type="character" w:styleId="PageNumber">
    <w:name w:val="page number"/>
    <w:basedOn w:val="DefaultParagraphFont"/>
    <w:uiPriority w:val="99"/>
    <w:semiHidden/>
    <w:unhideWhenUsed/>
    <w:rsid w:val="00D1745A"/>
  </w:style>
  <w:style w:type="paragraph" w:styleId="ListParagraph">
    <w:name w:val="List Paragraph"/>
    <w:basedOn w:val="Normal"/>
    <w:uiPriority w:val="34"/>
    <w:qFormat/>
    <w:rsid w:val="00985CE7"/>
    <w:pPr>
      <w:ind w:left="720"/>
      <w:contextualSpacing/>
    </w:pPr>
  </w:style>
  <w:style w:type="paragraph" w:styleId="Header">
    <w:name w:val="header"/>
    <w:basedOn w:val="Normal"/>
    <w:link w:val="HeaderChar"/>
    <w:uiPriority w:val="99"/>
    <w:unhideWhenUsed/>
    <w:rsid w:val="00DF07F7"/>
    <w:pPr>
      <w:tabs>
        <w:tab w:val="center" w:pos="4320"/>
        <w:tab w:val="right" w:pos="8640"/>
      </w:tabs>
    </w:pPr>
  </w:style>
  <w:style w:type="character" w:customStyle="1" w:styleId="HeaderChar">
    <w:name w:val="Header Char"/>
    <w:basedOn w:val="DefaultParagraphFont"/>
    <w:link w:val="Header"/>
    <w:uiPriority w:val="99"/>
    <w:rsid w:val="00DF07F7"/>
  </w:style>
  <w:style w:type="paragraph" w:styleId="BodyText">
    <w:name w:val="Body Text"/>
    <w:basedOn w:val="Normal"/>
    <w:link w:val="BodyTextChar"/>
    <w:uiPriority w:val="1"/>
    <w:qFormat/>
    <w:rsid w:val="00260F54"/>
    <w:pPr>
      <w:widowControl w:val="0"/>
      <w:autoSpaceDE w:val="0"/>
      <w:autoSpaceDN w:val="0"/>
    </w:pPr>
    <w:rPr>
      <w:rFonts w:ascii="Carlito" w:eastAsia="Carlito" w:hAnsi="Carlito" w:cs="Carlito"/>
      <w:sz w:val="20"/>
      <w:szCs w:val="20"/>
    </w:rPr>
  </w:style>
  <w:style w:type="character" w:customStyle="1" w:styleId="BodyTextChar">
    <w:name w:val="Body Text Char"/>
    <w:basedOn w:val="DefaultParagraphFont"/>
    <w:link w:val="BodyText"/>
    <w:uiPriority w:val="1"/>
    <w:rsid w:val="00260F54"/>
    <w:rPr>
      <w:rFonts w:ascii="Carlito" w:eastAsia="Carlito" w:hAnsi="Carlito" w:cs="Carlito"/>
      <w:sz w:val="20"/>
      <w:szCs w:val="20"/>
    </w:rPr>
  </w:style>
  <w:style w:type="paragraph" w:styleId="NormalWeb">
    <w:name w:val="Normal (Web)"/>
    <w:basedOn w:val="Normal"/>
    <w:uiPriority w:val="99"/>
    <w:unhideWhenUsed/>
    <w:rsid w:val="00AC0522"/>
    <w:pPr>
      <w:spacing w:before="100" w:beforeAutospacing="1" w:after="100" w:afterAutospacing="1"/>
    </w:pPr>
    <w:rPr>
      <w:rFonts w:ascii="Times New Roman" w:eastAsia="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88967">
      <w:bodyDiv w:val="1"/>
      <w:marLeft w:val="0"/>
      <w:marRight w:val="0"/>
      <w:marTop w:val="0"/>
      <w:marBottom w:val="0"/>
      <w:divBdr>
        <w:top w:val="none" w:sz="0" w:space="0" w:color="auto"/>
        <w:left w:val="none" w:sz="0" w:space="0" w:color="auto"/>
        <w:bottom w:val="none" w:sz="0" w:space="0" w:color="auto"/>
        <w:right w:val="none" w:sz="0" w:space="0" w:color="auto"/>
      </w:divBdr>
      <w:divsChild>
        <w:div w:id="980303963">
          <w:marLeft w:val="0"/>
          <w:marRight w:val="0"/>
          <w:marTop w:val="0"/>
          <w:marBottom w:val="0"/>
          <w:divBdr>
            <w:top w:val="none" w:sz="0" w:space="0" w:color="auto"/>
            <w:left w:val="none" w:sz="0" w:space="0" w:color="auto"/>
            <w:bottom w:val="none" w:sz="0" w:space="0" w:color="auto"/>
            <w:right w:val="none" w:sz="0" w:space="0" w:color="auto"/>
          </w:divBdr>
          <w:divsChild>
            <w:div w:id="368191385">
              <w:marLeft w:val="0"/>
              <w:marRight w:val="0"/>
              <w:marTop w:val="0"/>
              <w:marBottom w:val="0"/>
              <w:divBdr>
                <w:top w:val="none" w:sz="0" w:space="0" w:color="auto"/>
                <w:left w:val="none" w:sz="0" w:space="0" w:color="auto"/>
                <w:bottom w:val="none" w:sz="0" w:space="0" w:color="auto"/>
                <w:right w:val="none" w:sz="0" w:space="0" w:color="auto"/>
              </w:divBdr>
              <w:divsChild>
                <w:div w:id="92341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898888">
      <w:bodyDiv w:val="1"/>
      <w:marLeft w:val="0"/>
      <w:marRight w:val="0"/>
      <w:marTop w:val="0"/>
      <w:marBottom w:val="0"/>
      <w:divBdr>
        <w:top w:val="none" w:sz="0" w:space="0" w:color="auto"/>
        <w:left w:val="none" w:sz="0" w:space="0" w:color="auto"/>
        <w:bottom w:val="none" w:sz="0" w:space="0" w:color="auto"/>
        <w:right w:val="none" w:sz="0" w:space="0" w:color="auto"/>
      </w:divBdr>
      <w:divsChild>
        <w:div w:id="893388119">
          <w:marLeft w:val="0"/>
          <w:marRight w:val="0"/>
          <w:marTop w:val="0"/>
          <w:marBottom w:val="0"/>
          <w:divBdr>
            <w:top w:val="none" w:sz="0" w:space="0" w:color="auto"/>
            <w:left w:val="none" w:sz="0" w:space="0" w:color="auto"/>
            <w:bottom w:val="none" w:sz="0" w:space="0" w:color="auto"/>
            <w:right w:val="none" w:sz="0" w:space="0" w:color="auto"/>
          </w:divBdr>
          <w:divsChild>
            <w:div w:id="1820538795">
              <w:marLeft w:val="0"/>
              <w:marRight w:val="0"/>
              <w:marTop w:val="0"/>
              <w:marBottom w:val="0"/>
              <w:divBdr>
                <w:top w:val="none" w:sz="0" w:space="0" w:color="auto"/>
                <w:left w:val="none" w:sz="0" w:space="0" w:color="auto"/>
                <w:bottom w:val="none" w:sz="0" w:space="0" w:color="auto"/>
                <w:right w:val="none" w:sz="0" w:space="0" w:color="auto"/>
              </w:divBdr>
              <w:divsChild>
                <w:div w:id="175246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85041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5E3A723A5282F43AE56578EB8564F50"/>
        <w:category>
          <w:name w:val="General"/>
          <w:gallery w:val="placeholder"/>
        </w:category>
        <w:types>
          <w:type w:val="bbPlcHdr"/>
        </w:types>
        <w:behaviors>
          <w:behavior w:val="content"/>
        </w:behaviors>
        <w:guid w:val="{78094F4D-9BD3-AF4F-ADDF-75587D0A1E6C}"/>
      </w:docPartPr>
      <w:docPartBody>
        <w:p w:rsidR="003A6F6F" w:rsidRDefault="003A6F6F" w:rsidP="003A6F6F">
          <w:pPr>
            <w:pStyle w:val="85E3A723A5282F43AE56578EB8564F50"/>
          </w:pPr>
          <w:r>
            <w:t>[Type text]</w:t>
          </w:r>
        </w:p>
      </w:docPartBody>
    </w:docPart>
    <w:docPart>
      <w:docPartPr>
        <w:name w:val="AD7CD9A6DFD57943A9432EE0F3791D5B"/>
        <w:category>
          <w:name w:val="General"/>
          <w:gallery w:val="placeholder"/>
        </w:category>
        <w:types>
          <w:type w:val="bbPlcHdr"/>
        </w:types>
        <w:behaviors>
          <w:behavior w:val="content"/>
        </w:behaviors>
        <w:guid w:val="{608BADED-89AA-1F46-88DE-347335E00863}"/>
      </w:docPartPr>
      <w:docPartBody>
        <w:p w:rsidR="003A6F6F" w:rsidRDefault="003A6F6F" w:rsidP="003A6F6F">
          <w:pPr>
            <w:pStyle w:val="AD7CD9A6DFD57943A9432EE0F3791D5B"/>
          </w:pPr>
          <w:r>
            <w:t>[Type text]</w:t>
          </w:r>
        </w:p>
      </w:docPartBody>
    </w:docPart>
    <w:docPart>
      <w:docPartPr>
        <w:name w:val="C2E9080DA619E34DA45AD13F69362581"/>
        <w:category>
          <w:name w:val="General"/>
          <w:gallery w:val="placeholder"/>
        </w:category>
        <w:types>
          <w:type w:val="bbPlcHdr"/>
        </w:types>
        <w:behaviors>
          <w:behavior w:val="content"/>
        </w:behaviors>
        <w:guid w:val="{54FD5589-F431-E648-88C5-3581086F88EE}"/>
      </w:docPartPr>
      <w:docPartBody>
        <w:p w:rsidR="003A6F6F" w:rsidRDefault="003A6F6F" w:rsidP="003A6F6F">
          <w:pPr>
            <w:pStyle w:val="C2E9080DA619E34DA45AD13F69362581"/>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rlito">
    <w:altName w:val="Calibri"/>
    <w:panose1 w:val="020B0604020202020204"/>
    <w:charset w:val="00"/>
    <w:family w:val="swiss"/>
    <w:pitch w:val="variable"/>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7757"/>
    <w:rsid w:val="000A0C2B"/>
    <w:rsid w:val="00237757"/>
    <w:rsid w:val="002B54C0"/>
    <w:rsid w:val="002D202E"/>
    <w:rsid w:val="002D557F"/>
    <w:rsid w:val="00311AE1"/>
    <w:rsid w:val="003A6F6F"/>
    <w:rsid w:val="00492923"/>
    <w:rsid w:val="00723A28"/>
    <w:rsid w:val="0099501F"/>
    <w:rsid w:val="00A245D4"/>
    <w:rsid w:val="00A96985"/>
    <w:rsid w:val="00C93E18"/>
    <w:rsid w:val="00EC2C4D"/>
    <w:rsid w:val="00F6564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5E3A723A5282F43AE56578EB8564F50">
    <w:name w:val="85E3A723A5282F43AE56578EB8564F50"/>
    <w:rsid w:val="003A6F6F"/>
  </w:style>
  <w:style w:type="paragraph" w:customStyle="1" w:styleId="AD7CD9A6DFD57943A9432EE0F3791D5B">
    <w:name w:val="AD7CD9A6DFD57943A9432EE0F3791D5B"/>
    <w:rsid w:val="003A6F6F"/>
  </w:style>
  <w:style w:type="paragraph" w:customStyle="1" w:styleId="C2E9080DA619E34DA45AD13F69362581">
    <w:name w:val="C2E9080DA619E34DA45AD13F69362581"/>
    <w:rsid w:val="003A6F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8FB0FE-F207-3E44-B969-694F51140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1207</Words>
  <Characters>6886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donpen education consulting ltd</Company>
  <LinksUpToDate>false</LinksUpToDate>
  <CharactersWithSpaces>8077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pennington</dc:creator>
  <cp:keywords/>
  <dc:description/>
  <cp:lastModifiedBy>ACMET UK</cp:lastModifiedBy>
  <cp:revision>2</cp:revision>
  <dcterms:created xsi:type="dcterms:W3CDTF">2023-12-06T12:24:00Z</dcterms:created>
  <dcterms:modified xsi:type="dcterms:W3CDTF">2023-12-06T12:24:00Z</dcterms:modified>
</cp:coreProperties>
</file>